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A5" w:rsidRPr="00157AC8" w:rsidRDefault="006663A5" w:rsidP="006663A5">
      <w:pPr>
        <w:widowControl/>
        <w:spacing w:line="360" w:lineRule="auto"/>
        <w:jc w:val="center"/>
        <w:rPr>
          <w:rFonts w:ascii="方正小标宋简体" w:eastAsia="方正小标宋简体" w:hAnsi="宋体" w:cs="宋体"/>
          <w:kern w:val="0"/>
          <w:sz w:val="28"/>
          <w:szCs w:val="28"/>
        </w:rPr>
      </w:pPr>
      <w:r w:rsidRPr="00157AC8">
        <w:rPr>
          <w:rFonts w:ascii="方正小标宋简体" w:eastAsia="方正小标宋简体" w:hint="eastAsia"/>
          <w:sz w:val="28"/>
          <w:szCs w:val="28"/>
        </w:rPr>
        <w:t>教育部关于普通高等学校本科教学评估工作的意见</w:t>
      </w:r>
    </w:p>
    <w:p w:rsidR="00C77CF5" w:rsidRPr="00157AC8" w:rsidRDefault="00C77CF5" w:rsidP="0032242E">
      <w:pPr>
        <w:widowControl/>
        <w:spacing w:line="360" w:lineRule="auto"/>
        <w:jc w:val="center"/>
        <w:rPr>
          <w:rFonts w:ascii="楷体_GB2312" w:eastAsia="楷体_GB2312" w:hAnsi="宋体" w:cs="宋体"/>
          <w:b/>
          <w:kern w:val="0"/>
          <w:sz w:val="28"/>
          <w:szCs w:val="28"/>
        </w:rPr>
      </w:pPr>
      <w:r w:rsidRPr="00157AC8">
        <w:rPr>
          <w:rFonts w:ascii="楷体_GB2312" w:eastAsia="楷体_GB2312" w:hAnsi="宋体" w:cs="宋体" w:hint="eastAsia"/>
          <w:b/>
          <w:kern w:val="0"/>
          <w:sz w:val="28"/>
          <w:szCs w:val="28"/>
        </w:rPr>
        <w:t>教高[2011]9号</w:t>
      </w:r>
    </w:p>
    <w:p w:rsidR="00C77CF5" w:rsidRPr="00157AC8" w:rsidRDefault="00C77CF5" w:rsidP="006663A5">
      <w:pPr>
        <w:widowControl/>
        <w:spacing w:line="360" w:lineRule="auto"/>
        <w:rPr>
          <w:rFonts w:asciiTheme="minorEastAsia" w:hAnsiTheme="minorEastAsia" w:cs="宋体"/>
          <w:kern w:val="0"/>
          <w:sz w:val="28"/>
          <w:szCs w:val="28"/>
        </w:rPr>
      </w:pPr>
    </w:p>
    <w:p w:rsidR="00925FA3" w:rsidRPr="00157AC8" w:rsidRDefault="00925FA3" w:rsidP="006663A5">
      <w:pPr>
        <w:widowControl/>
        <w:spacing w:line="360" w:lineRule="auto"/>
        <w:rPr>
          <w:rFonts w:asciiTheme="minorEastAsia" w:hAnsiTheme="minorEastAsia" w:cs="宋体"/>
          <w:vanish/>
          <w:kern w:val="0"/>
          <w:sz w:val="28"/>
          <w:szCs w:val="28"/>
        </w:rPr>
      </w:pP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为落实《国家中长期教育改革和发展规划纲要（2010—2020年）》，切实推进高等教育质量保障体系建设，全面提高本科教学水平和人才培养质量，现就普通高等学校本科教学评估工作提出如下意见：</w:t>
      </w:r>
    </w:p>
    <w:p w:rsidR="00C77CF5" w:rsidRPr="00157AC8" w:rsidRDefault="006663A5" w:rsidP="006663A5">
      <w:pPr>
        <w:widowControl/>
        <w:spacing w:line="360" w:lineRule="auto"/>
        <w:rPr>
          <w:rFonts w:ascii="黑体" w:eastAsia="黑体" w:hAnsi="黑体" w:cs="宋体"/>
          <w:color w:val="000000"/>
          <w:kern w:val="0"/>
          <w:sz w:val="28"/>
          <w:szCs w:val="28"/>
        </w:rPr>
      </w:pPr>
      <w:r w:rsidRPr="00157AC8">
        <w:rPr>
          <w:rFonts w:asciiTheme="minorEastAsia" w:hAnsiTheme="minorEastAsia" w:cs="宋体" w:hint="eastAsia"/>
          <w:color w:val="000000"/>
          <w:kern w:val="0"/>
          <w:sz w:val="28"/>
          <w:szCs w:val="28"/>
        </w:rPr>
        <w:t xml:space="preserve">    </w:t>
      </w:r>
      <w:r w:rsidR="00C77CF5" w:rsidRPr="00157AC8">
        <w:rPr>
          <w:rFonts w:ascii="黑体" w:eastAsia="黑体" w:hAnsi="黑体" w:cs="宋体" w:hint="eastAsia"/>
          <w:bCs/>
          <w:color w:val="000000"/>
          <w:kern w:val="0"/>
          <w:sz w:val="28"/>
          <w:szCs w:val="28"/>
        </w:rPr>
        <w:t>一、本科教学评估的意义目的</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1.人才培养是高等学校的根本任务。提高人才培养质量的重点是提高教学质量。教学评估是评价、监督、保障和提高教学质量的重要举措，是我国高等教育质量保障体系的重要组成部分。</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2.开展教学评估的目的是促进高等学校全面贯彻党的教育方针，推进教学改革，提高人才培养质量，增强本科教学主动服务经济社会发展需要和人的全面发展需求的能力；促进政府对高等学校实施宏观管理和分类指导，引导高等学校合理定位、办出水平、办出特色；促进社会参与高等学校人才培养和评价、监督高等学校本科教学质量。</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w:t>
      </w:r>
      <w:r w:rsidRPr="00157AC8">
        <w:rPr>
          <w:rFonts w:asciiTheme="minorEastAsia" w:hAnsiTheme="minorEastAsia" w:cs="宋体" w:hint="eastAsia"/>
          <w:bCs/>
          <w:color w:val="000000"/>
          <w:kern w:val="0"/>
          <w:sz w:val="28"/>
          <w:szCs w:val="28"/>
        </w:rPr>
        <w:t xml:space="preserve">　</w:t>
      </w:r>
      <w:r w:rsidRPr="00157AC8">
        <w:rPr>
          <w:rFonts w:ascii="黑体" w:eastAsia="黑体" w:hAnsi="黑体" w:cs="宋体" w:hint="eastAsia"/>
          <w:bCs/>
          <w:color w:val="000000"/>
          <w:kern w:val="0"/>
          <w:sz w:val="28"/>
          <w:szCs w:val="28"/>
        </w:rPr>
        <w:t>二、本科教学评估的制度体系</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3.建立健全以学校自我评估为基础，以院校评估、专业认证及评估、国际评估和教学基本状态数据常态监测为主要内容，政府、学校、专门机构和社会多元评价相结合，与中国特色现代高等教育体系相适应的教学评估制度。</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4.强化高等学校质量保障的主体意识，完善校内自我评估制度，建立健全校内质量保障体系；国家对高等学校实行分类的院校评估，</w:t>
      </w:r>
      <w:r w:rsidRPr="00157AC8">
        <w:rPr>
          <w:rFonts w:asciiTheme="minorEastAsia" w:hAnsiTheme="minorEastAsia" w:cs="宋体" w:hint="eastAsia"/>
          <w:color w:val="000000"/>
          <w:kern w:val="0"/>
          <w:sz w:val="28"/>
          <w:szCs w:val="28"/>
        </w:rPr>
        <w:lastRenderedPageBreak/>
        <w:t>促进高等学校办出特色；鼓励开展行业用人部门深度参与的专业认证及评估，增强人才培养与社会需求的适应性；充分利用信息技术，建设高等学校教学基本状态数据库，实现本科教学质量常态化监控；借鉴国际评估的先进理念和经验，加强国际合作与交流，鼓励在相关领域开展国际评估，提高本科人才培养质量和评估工作水平；按照中央和省级政府两级分工负责以及“管办评分离”的原则，形成科学合理、运行有效的评估工作组织体系。</w:t>
      </w:r>
    </w:p>
    <w:p w:rsidR="008302CC" w:rsidRPr="00157AC8" w:rsidRDefault="00C77CF5" w:rsidP="006663A5">
      <w:pPr>
        <w:widowControl/>
        <w:spacing w:line="360" w:lineRule="auto"/>
        <w:rPr>
          <w:rFonts w:ascii="黑体" w:eastAsia="黑体" w:hAnsi="黑体" w:cs="宋体"/>
          <w:bCs/>
          <w:color w:val="000000"/>
          <w:kern w:val="0"/>
          <w:sz w:val="28"/>
          <w:szCs w:val="28"/>
        </w:rPr>
      </w:pPr>
      <w:r w:rsidRPr="00157AC8">
        <w:rPr>
          <w:rFonts w:asciiTheme="minorEastAsia" w:hAnsiTheme="minorEastAsia" w:cs="宋体" w:hint="eastAsia"/>
          <w:color w:val="000000"/>
          <w:kern w:val="0"/>
          <w:sz w:val="28"/>
          <w:szCs w:val="28"/>
        </w:rPr>
        <w:t xml:space="preserve">　</w:t>
      </w:r>
      <w:r w:rsidRPr="00157AC8">
        <w:rPr>
          <w:rFonts w:asciiTheme="minorEastAsia" w:hAnsiTheme="minorEastAsia" w:cs="宋体" w:hint="eastAsia"/>
          <w:b/>
          <w:bCs/>
          <w:color w:val="000000"/>
          <w:kern w:val="0"/>
          <w:sz w:val="28"/>
          <w:szCs w:val="28"/>
        </w:rPr>
        <w:t xml:space="preserve">　</w:t>
      </w:r>
      <w:r w:rsidRPr="00157AC8">
        <w:rPr>
          <w:rFonts w:ascii="黑体" w:eastAsia="黑体" w:hAnsi="黑体" w:cs="宋体" w:hint="eastAsia"/>
          <w:bCs/>
          <w:color w:val="000000"/>
          <w:kern w:val="0"/>
          <w:sz w:val="28"/>
          <w:szCs w:val="28"/>
        </w:rPr>
        <w:t>三、本科教学评估的主要内容与基本形式</w:t>
      </w:r>
    </w:p>
    <w:p w:rsidR="00C77CF5" w:rsidRPr="00157AC8" w:rsidRDefault="008302CC" w:rsidP="006663A5">
      <w:pPr>
        <w:widowControl/>
        <w:spacing w:line="360" w:lineRule="auto"/>
        <w:rPr>
          <w:rFonts w:ascii="黑体" w:eastAsia="黑体" w:hAnsi="黑体" w:cs="宋体"/>
          <w:bCs/>
          <w:color w:val="000000"/>
          <w:kern w:val="0"/>
          <w:sz w:val="28"/>
          <w:szCs w:val="28"/>
        </w:rPr>
      </w:pPr>
      <w:r w:rsidRPr="00157AC8">
        <w:rPr>
          <w:rFonts w:ascii="黑体" w:eastAsia="黑体" w:hAnsi="黑体" w:cs="宋体" w:hint="eastAsia"/>
          <w:bCs/>
          <w:color w:val="000000"/>
          <w:kern w:val="0"/>
          <w:sz w:val="28"/>
          <w:szCs w:val="28"/>
        </w:rPr>
        <w:t xml:space="preserve">    </w:t>
      </w:r>
      <w:r w:rsidR="00C77CF5" w:rsidRPr="00157AC8">
        <w:rPr>
          <w:rFonts w:asciiTheme="minorEastAsia" w:hAnsiTheme="minorEastAsia" w:cs="宋体" w:hint="eastAsia"/>
          <w:color w:val="000000"/>
          <w:kern w:val="0"/>
          <w:sz w:val="28"/>
          <w:szCs w:val="28"/>
        </w:rPr>
        <w:t>5.教学基本状态数据常态监测。高等学校要充分利用信息技术，采集反映教学状态的基本数据，建立高等学校本科教学基本状态数据库。高等学校对数据库数据要及时更新，及时分析本科教学状况，建立本科教学工作及其质量常态监控机制，对社会关注的核心教学数据须在一定范围内向社会发布。国家建立全国高等学校本科教学基本状态数据库，充分发挥状态数据在政府监控高等教育质量、社会监督高等学校人才培养和本科教学评估工作中的重要作用。</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6.学校自我评估。高等学校应建立本科教学自我评估制度，根据学校确定的人才培养目标，围绕教学条件、教学过程、教学效果进行评估，包括院系评估、学科专业评估、课程评估等多项内容。应特别注重教师和学生对教学工作的评价，注重学生学习效果和教学资源使用效率的评价，注重用人单位对人才培养质量的评价。要建立有效的校内教学质量监测和调控机制，建立健全学校本科教学质量保障体系。学校在自我评估基础上形成本科教学年度质量报告，在适当范围发布</w:t>
      </w:r>
      <w:r w:rsidRPr="00157AC8">
        <w:rPr>
          <w:rFonts w:asciiTheme="minorEastAsia" w:hAnsiTheme="minorEastAsia" w:cs="宋体" w:hint="eastAsia"/>
          <w:color w:val="000000"/>
          <w:kern w:val="0"/>
          <w:sz w:val="28"/>
          <w:szCs w:val="28"/>
        </w:rPr>
        <w:lastRenderedPageBreak/>
        <w:t>并报相关教育行政（主管）部门。学校年度质量报告作为国家和有关专门机构开展院校评估和专业评估的重要参考。</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7.实现分类的院校评估。院校评估包括合格评估和审核评估。合格评估的对象是2000年以来未参加过院校评估的新建本科学校；审核评估的对象是参加过院校评估并获得通过的普通本科学校。</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合格评估的重点是考察学校基本办学条件、基本教学管理和基本教学质量，学校服务地方经济社会发展的能力和应用型人才培养的能力，学校教学改革和内部质量保障体系建设和运行的情况。评估结论分为“通过”、“暂缓通过”和“不通过”三种。“通过”的学校5年后进入审核评估。</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审核评估重点考察学校办学条件、本科教学质量与办学定位、人才培养目标的符合程度，学校内部质量保障体系建设及运行状况，学校深化本科教学改革的措施及成效。审核评估形成写实性报告，不分等级，周期为5年。</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8.开展专业认证及评估。在工程、医学等领域积极推进与国际标准实质等效的专业认证。要与行业共同制定认证标准，共同实施认证过程，体现行业需求，强化实践教学环节，并取得业界认可。鼓励专门机构和社会中介机构对高等学校进行专业评估。</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9.探索国际评估。鼓励有条件的高等学校聘请相应学科专业领域的国际高水平专家学者开展本校学科专业的国际评估。探索与国际高水平教育评估机构合作，积极进行评估工作的国际交流，提高评估工作水平。</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lastRenderedPageBreak/>
        <w:t xml:space="preserve">　</w:t>
      </w:r>
      <w:r w:rsidRPr="00157AC8">
        <w:rPr>
          <w:rFonts w:asciiTheme="minorEastAsia" w:hAnsiTheme="minorEastAsia" w:cs="宋体" w:hint="eastAsia"/>
          <w:b/>
          <w:bCs/>
          <w:color w:val="000000"/>
          <w:kern w:val="0"/>
          <w:sz w:val="28"/>
          <w:szCs w:val="28"/>
        </w:rPr>
        <w:t xml:space="preserve">　</w:t>
      </w:r>
      <w:r w:rsidRPr="00157AC8">
        <w:rPr>
          <w:rFonts w:ascii="黑体" w:eastAsia="黑体" w:hAnsi="黑体" w:cs="宋体" w:hint="eastAsia"/>
          <w:bCs/>
          <w:color w:val="000000"/>
          <w:kern w:val="0"/>
          <w:sz w:val="28"/>
          <w:szCs w:val="28"/>
        </w:rPr>
        <w:t>四、本科教学评估的组织管理</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10.完善中央和省级政府两级分工明确、各负其责的本科教学评估工作制度。教育部制定评估工作方针政策、教学质量基本标准，统筹、指导和监督评估工作。省级教育行政部门依据国家有关规定和要求，结合本地区高等教育发展需要，制定本地区所属高等学校教学评估规划，组织实施本地区所属高等学校的审核评估工作，推动学校落实评估整改工作。</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建立与“管办评分离”相适应的评估工作组织体系，充分发挥第三方评估的作用，由具备条件的教育评估机构实施相关评估工作。教育评估机构要加强自身专业化和规范化建设，加强评估专家队伍建设，严格评估过程组织，制定科学的评估方式方法。</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11.教育部设立普通高等学校本科教学工作评估专家委员会，开展评估研究、政策咨询、指导检查、监督和仲裁等。</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12.加强评估工作管理，切实推进“阳光评估”。评估机构、参评学校人员和评估专家要增强责任感、使命感，自觉遵守评估工作规则规程，规范评估行为。建立评估信息公告制度，评估政策、评估文件、评估方案、评估标准、评估程序以及学校自评报告、专家现场考察报告、评估结论等均在适当范围公开，广泛接受教师、学生和社会各界的监督。</w:t>
      </w:r>
    </w:p>
    <w:p w:rsidR="00C77CF5" w:rsidRPr="00157AC8" w:rsidRDefault="00C77CF5" w:rsidP="006663A5">
      <w:pPr>
        <w:widowControl/>
        <w:spacing w:line="360" w:lineRule="auto"/>
        <w:rPr>
          <w:rFonts w:asciiTheme="minorEastAsia" w:hAnsiTheme="minorEastAsia" w:cs="宋体"/>
          <w:color w:val="000000"/>
          <w:kern w:val="0"/>
          <w:sz w:val="28"/>
          <w:szCs w:val="28"/>
        </w:rPr>
      </w:pPr>
    </w:p>
    <w:p w:rsidR="00C77CF5" w:rsidRPr="00157AC8" w:rsidRDefault="00C77CF5" w:rsidP="006663A5">
      <w:pPr>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w:t>
      </w:r>
      <w:r w:rsidR="006663A5" w:rsidRPr="00157AC8">
        <w:rPr>
          <w:rFonts w:asciiTheme="minorEastAsia" w:hAnsiTheme="minorEastAsia" w:cs="宋体" w:hint="eastAsia"/>
          <w:color w:val="000000"/>
          <w:kern w:val="0"/>
          <w:sz w:val="28"/>
          <w:szCs w:val="28"/>
        </w:rPr>
        <w:t xml:space="preserve">              </w:t>
      </w:r>
      <w:r w:rsidRPr="00157AC8">
        <w:rPr>
          <w:rFonts w:asciiTheme="minorEastAsia" w:hAnsiTheme="minorEastAsia" w:cs="宋体" w:hint="eastAsia"/>
          <w:color w:val="000000"/>
          <w:kern w:val="0"/>
          <w:sz w:val="28"/>
          <w:szCs w:val="28"/>
        </w:rPr>
        <w:t xml:space="preserve">中华人民共和国教育部 </w:t>
      </w:r>
    </w:p>
    <w:p w:rsidR="00C77CF5" w:rsidRPr="00157AC8" w:rsidRDefault="00C77CF5" w:rsidP="006663A5">
      <w:pPr>
        <w:widowControl/>
        <w:spacing w:line="360" w:lineRule="auto"/>
        <w:rPr>
          <w:rFonts w:asciiTheme="minorEastAsia" w:hAnsiTheme="minorEastAsia" w:cs="宋体"/>
          <w:color w:val="000000"/>
          <w:kern w:val="0"/>
          <w:sz w:val="28"/>
          <w:szCs w:val="28"/>
        </w:rPr>
      </w:pPr>
      <w:r w:rsidRPr="00157AC8">
        <w:rPr>
          <w:rFonts w:asciiTheme="minorEastAsia" w:hAnsiTheme="minorEastAsia" w:cs="宋体" w:hint="eastAsia"/>
          <w:color w:val="000000"/>
          <w:kern w:val="0"/>
          <w:sz w:val="28"/>
          <w:szCs w:val="28"/>
        </w:rPr>
        <w:t xml:space="preserve">                </w:t>
      </w:r>
      <w:r w:rsidR="006663A5" w:rsidRPr="00157AC8">
        <w:rPr>
          <w:rFonts w:asciiTheme="minorEastAsia" w:hAnsiTheme="minorEastAsia" w:cs="宋体" w:hint="eastAsia"/>
          <w:color w:val="000000"/>
          <w:kern w:val="0"/>
          <w:sz w:val="28"/>
          <w:szCs w:val="28"/>
        </w:rPr>
        <w:t xml:space="preserve">              </w:t>
      </w:r>
      <w:r w:rsidRPr="00157AC8">
        <w:rPr>
          <w:rFonts w:asciiTheme="minorEastAsia" w:hAnsiTheme="minorEastAsia" w:cs="宋体" w:hint="eastAsia"/>
          <w:color w:val="000000"/>
          <w:kern w:val="0"/>
          <w:sz w:val="28"/>
          <w:szCs w:val="28"/>
        </w:rPr>
        <w:t>二〇一一年十月十三日</w:t>
      </w:r>
    </w:p>
    <w:p w:rsidR="00A271D6" w:rsidRPr="00157AC8" w:rsidRDefault="00A271D6" w:rsidP="006663A5">
      <w:pPr>
        <w:spacing w:line="360" w:lineRule="auto"/>
        <w:rPr>
          <w:sz w:val="28"/>
          <w:szCs w:val="28"/>
        </w:rPr>
      </w:pPr>
    </w:p>
    <w:sectPr w:rsidR="00A271D6" w:rsidRPr="00157AC8" w:rsidSect="00FF6C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4B" w:rsidRDefault="0076624B" w:rsidP="00C77CF5">
      <w:r>
        <w:separator/>
      </w:r>
    </w:p>
  </w:endnote>
  <w:endnote w:type="continuationSeparator" w:id="1">
    <w:p w:rsidR="0076624B" w:rsidRDefault="0076624B" w:rsidP="00C77C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4B" w:rsidRDefault="0076624B" w:rsidP="00C77CF5">
      <w:r>
        <w:separator/>
      </w:r>
    </w:p>
  </w:footnote>
  <w:footnote w:type="continuationSeparator" w:id="1">
    <w:p w:rsidR="0076624B" w:rsidRDefault="0076624B" w:rsidP="00C77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CF5"/>
    <w:rsid w:val="000301A0"/>
    <w:rsid w:val="00157AC8"/>
    <w:rsid w:val="00251E7D"/>
    <w:rsid w:val="0032242E"/>
    <w:rsid w:val="00420A7F"/>
    <w:rsid w:val="006663A5"/>
    <w:rsid w:val="0076624B"/>
    <w:rsid w:val="008302CC"/>
    <w:rsid w:val="008612EA"/>
    <w:rsid w:val="00925FA3"/>
    <w:rsid w:val="00A271D6"/>
    <w:rsid w:val="00B62B1A"/>
    <w:rsid w:val="00C77CF5"/>
    <w:rsid w:val="00F407E7"/>
    <w:rsid w:val="00FF6C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C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7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7CF5"/>
    <w:rPr>
      <w:sz w:val="18"/>
      <w:szCs w:val="18"/>
    </w:rPr>
  </w:style>
  <w:style w:type="paragraph" w:styleId="a4">
    <w:name w:val="footer"/>
    <w:basedOn w:val="a"/>
    <w:link w:val="Char0"/>
    <w:uiPriority w:val="99"/>
    <w:semiHidden/>
    <w:unhideWhenUsed/>
    <w:rsid w:val="00C77C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7CF5"/>
    <w:rPr>
      <w:sz w:val="18"/>
      <w:szCs w:val="18"/>
    </w:rPr>
  </w:style>
  <w:style w:type="paragraph" w:styleId="a5">
    <w:name w:val="footnote text"/>
    <w:basedOn w:val="a"/>
    <w:link w:val="Char1"/>
    <w:uiPriority w:val="99"/>
    <w:semiHidden/>
    <w:unhideWhenUsed/>
    <w:rsid w:val="00C77CF5"/>
    <w:pPr>
      <w:snapToGrid w:val="0"/>
      <w:jc w:val="left"/>
    </w:pPr>
    <w:rPr>
      <w:sz w:val="18"/>
      <w:szCs w:val="18"/>
    </w:rPr>
  </w:style>
  <w:style w:type="character" w:customStyle="1" w:styleId="Char1">
    <w:name w:val="脚注文本 Char"/>
    <w:basedOn w:val="a0"/>
    <w:link w:val="a5"/>
    <w:uiPriority w:val="99"/>
    <w:semiHidden/>
    <w:rsid w:val="00C77CF5"/>
    <w:rPr>
      <w:sz w:val="18"/>
      <w:szCs w:val="18"/>
    </w:rPr>
  </w:style>
  <w:style w:type="character" w:styleId="a6">
    <w:name w:val="footnote reference"/>
    <w:basedOn w:val="a0"/>
    <w:uiPriority w:val="99"/>
    <w:semiHidden/>
    <w:unhideWhenUsed/>
    <w:rsid w:val="00C77C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WRGHO</cp:lastModifiedBy>
  <cp:revision>8</cp:revision>
  <dcterms:created xsi:type="dcterms:W3CDTF">2015-05-14T09:32:00Z</dcterms:created>
  <dcterms:modified xsi:type="dcterms:W3CDTF">2018-03-01T03:30:00Z</dcterms:modified>
</cp:coreProperties>
</file>