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00" w:lineRule="auto"/>
        <w:rPr>
          <w:rFonts w:eastAsia="宋体"/>
          <w:b/>
          <w:szCs w:val="30"/>
        </w:rPr>
      </w:pPr>
      <w:bookmarkStart w:id="0" w:name="_Toc365539649"/>
      <w:bookmarkStart w:id="1" w:name="_Toc429383436"/>
      <w:bookmarkStart w:id="2" w:name="_Toc429724637"/>
      <w:r>
        <w:rPr>
          <w:rFonts w:eastAsia="宋体"/>
          <w:b/>
          <w:szCs w:val="30"/>
        </w:rPr>
        <w:t>学科名称：生物学（Biology）</w:t>
      </w:r>
      <w:bookmarkEnd w:id="0"/>
      <w:bookmarkEnd w:id="1"/>
      <w:bookmarkEnd w:id="2"/>
    </w:p>
    <w:p>
      <w:pPr>
        <w:adjustRightInd w:val="0"/>
        <w:snapToGrid w:val="0"/>
        <w:spacing w:line="300" w:lineRule="auto"/>
        <w:rPr>
          <w:b/>
          <w:sz w:val="30"/>
          <w:szCs w:val="30"/>
        </w:rPr>
      </w:pPr>
      <w:bookmarkStart w:id="3" w:name="_Toc365539650"/>
      <w:r>
        <w:rPr>
          <w:b/>
          <w:sz w:val="30"/>
          <w:szCs w:val="30"/>
        </w:rPr>
        <w:t>学科代码：</w:t>
      </w:r>
      <w:r>
        <w:rPr>
          <w:b/>
          <w:sz w:val="30"/>
          <w:szCs w:val="30"/>
          <w:u w:val="single"/>
        </w:rPr>
        <w:t>0710</w:t>
      </w:r>
      <w:r>
        <w:rPr>
          <w:b/>
          <w:sz w:val="30"/>
          <w:szCs w:val="30"/>
        </w:rPr>
        <w:t xml:space="preserve"> 学科门类：</w:t>
      </w:r>
      <w:r>
        <w:rPr>
          <w:b/>
          <w:sz w:val="30"/>
          <w:szCs w:val="30"/>
          <w:u w:val="single"/>
        </w:rPr>
        <w:t xml:space="preserve"> 理学  </w:t>
      </w:r>
      <w:r>
        <w:rPr>
          <w:b/>
          <w:sz w:val="30"/>
          <w:szCs w:val="30"/>
        </w:rPr>
        <w:t xml:space="preserve">  学科级别：</w:t>
      </w:r>
      <w:r>
        <w:rPr>
          <w:b/>
          <w:sz w:val="30"/>
          <w:szCs w:val="30"/>
          <w:u w:val="single"/>
        </w:rPr>
        <w:t xml:space="preserve"> 一级</w:t>
      </w:r>
      <w:bookmarkEnd w:id="3"/>
      <w:r>
        <w:rPr>
          <w:b/>
          <w:sz w:val="30"/>
          <w:szCs w:val="30"/>
          <w:u w:val="single"/>
        </w:rPr>
        <w:t xml:space="preserve"> </w:t>
      </w:r>
    </w:p>
    <w:p>
      <w:pPr>
        <w:adjustRightInd w:val="0"/>
        <w:snapToGrid w:val="0"/>
        <w:spacing w:line="300" w:lineRule="auto"/>
        <w:rPr>
          <w:b/>
          <w:sz w:val="28"/>
          <w:szCs w:val="28"/>
        </w:rPr>
      </w:pPr>
    </w:p>
    <w:p>
      <w:pPr>
        <w:adjustRightInd w:val="0"/>
        <w:snapToGrid w:val="0"/>
        <w:spacing w:line="300" w:lineRule="auto"/>
        <w:rPr>
          <w:b/>
          <w:sz w:val="28"/>
          <w:szCs w:val="28"/>
        </w:rPr>
      </w:pPr>
      <w:r>
        <w:rPr>
          <w:b/>
          <w:sz w:val="28"/>
          <w:szCs w:val="28"/>
        </w:rPr>
        <w:t>一、学科专业简介</w:t>
      </w:r>
    </w:p>
    <w:p>
      <w:pPr>
        <w:adjustRightInd w:val="0"/>
        <w:snapToGrid w:val="0"/>
        <w:spacing w:line="300" w:lineRule="auto"/>
        <w:ind w:firstLine="480" w:firstLineChars="200"/>
        <w:rPr>
          <w:sz w:val="24"/>
        </w:rPr>
      </w:pPr>
      <w:r>
        <w:rPr>
          <w:sz w:val="24"/>
        </w:rPr>
        <w:t>我校生物学一级学科包括水生生物学、生物化学与分子生物学、生理学和微生物学四个二级学科。生物学是研究生命系统各个层次的种类、结构、功能、行为、发育和起源进化，以及生物与周围环境的关系等的科学。</w:t>
      </w:r>
    </w:p>
    <w:p>
      <w:pPr>
        <w:adjustRightInd w:val="0"/>
        <w:snapToGrid w:val="0"/>
        <w:spacing w:line="300" w:lineRule="auto"/>
        <w:ind w:firstLine="480" w:firstLineChars="200"/>
        <w:rPr>
          <w:sz w:val="24"/>
        </w:rPr>
      </w:pPr>
      <w:r>
        <w:rPr>
          <w:sz w:val="24"/>
        </w:rPr>
        <w:t>生物学是人类在对生存环境和自身认识的长期积累中，逐渐建立和发展起来的一门古老学科，与农学有着密不可分的联系。我校自建校以来，生物学方向的研究工作得到了不断的发展，并形成了自己鲜明的特色。</w:t>
      </w:r>
    </w:p>
    <w:p>
      <w:pPr>
        <w:adjustRightInd w:val="0"/>
        <w:snapToGrid w:val="0"/>
        <w:spacing w:line="300" w:lineRule="auto"/>
        <w:ind w:firstLine="480" w:firstLineChars="200"/>
        <w:rPr>
          <w:sz w:val="24"/>
        </w:rPr>
      </w:pPr>
      <w:r>
        <w:rPr>
          <w:sz w:val="24"/>
        </w:rPr>
        <w:t>本学科教师有30多人，其中教授10人，副教授13人。具有博士学位的教师22名。学科现有辽宁省水生生物学重点实验室和辽宁省省级高校水生生物学重点实验室、校级的生态模拟实验室、贝类学实验室、鱼类学实验室，海藻生物学实验室、生物多样性实验室、微生物实验室、水产动物病害实验室，微生物发酵工程实验室、生物技术实验室、基因工程实验室、生物化学实验室、发酵工程实验室和细胞工程实验室等一批实验室。</w:t>
      </w:r>
    </w:p>
    <w:p>
      <w:pPr>
        <w:adjustRightInd w:val="0"/>
        <w:snapToGrid w:val="0"/>
        <w:spacing w:line="300" w:lineRule="auto"/>
        <w:rPr>
          <w:b/>
          <w:sz w:val="28"/>
          <w:szCs w:val="28"/>
        </w:rPr>
      </w:pPr>
      <w:r>
        <w:rPr>
          <w:b/>
          <w:sz w:val="28"/>
          <w:szCs w:val="28"/>
        </w:rPr>
        <w:t>二、培养目标</w:t>
      </w:r>
    </w:p>
    <w:p>
      <w:pPr>
        <w:adjustRightInd w:val="0"/>
        <w:snapToGrid w:val="0"/>
        <w:spacing w:line="300" w:lineRule="auto"/>
        <w:ind w:firstLine="480" w:firstLineChars="200"/>
        <w:rPr>
          <w:sz w:val="24"/>
        </w:rPr>
      </w:pPr>
      <w:r>
        <w:rPr>
          <w:sz w:val="24"/>
        </w:rPr>
        <w:t>对从事的研究方向及相关学科有广泛了解，这些知识包括基础生物学所需的相关课程，如微生物学、生物化学与分子生物学、生理学、生态学、生物统计和生物化学等相关学科。对自己所学的研究领域有比较系统的了解。熟悉相关学科的文献，并掌握其主要进展。有能力获得在该学科特定领域开展工作所需的背景知识和基本技能。能够在社会不同部门独立承担与生命科学相关的研发与管理工作。</w:t>
      </w:r>
    </w:p>
    <w:p>
      <w:pPr>
        <w:adjustRightInd w:val="0"/>
        <w:snapToGrid w:val="0"/>
        <w:spacing w:line="300" w:lineRule="auto"/>
        <w:rPr>
          <w:b/>
          <w:sz w:val="28"/>
          <w:szCs w:val="28"/>
        </w:rPr>
      </w:pPr>
      <w:bookmarkStart w:id="4" w:name="_Toc365539659"/>
      <w:r>
        <w:rPr>
          <w:b/>
          <w:sz w:val="28"/>
          <w:szCs w:val="28"/>
        </w:rPr>
        <w:t>三、学习年限</w:t>
      </w:r>
      <w:bookmarkEnd w:id="4"/>
    </w:p>
    <w:p>
      <w:pPr>
        <w:adjustRightInd w:val="0"/>
        <w:snapToGrid w:val="0"/>
        <w:spacing w:line="300" w:lineRule="auto"/>
        <w:ind w:firstLine="480" w:firstLineChars="200"/>
        <w:rPr>
          <w:kern w:val="0"/>
          <w:sz w:val="24"/>
        </w:rPr>
      </w:pPr>
      <w:r>
        <w:rPr>
          <w:kern w:val="0"/>
          <w:sz w:val="24"/>
        </w:rPr>
        <w:t>研究生学习年限为3年，其中课程学习一般为1年，论文工作一般为2年。如因特殊原因不能按期毕业，可适当延长，延长时间不超过2年。</w:t>
      </w:r>
    </w:p>
    <w:p>
      <w:pPr>
        <w:adjustRightInd w:val="0"/>
        <w:snapToGrid w:val="0"/>
        <w:spacing w:line="300" w:lineRule="auto"/>
        <w:rPr>
          <w:b/>
          <w:sz w:val="28"/>
          <w:szCs w:val="28"/>
        </w:rPr>
      </w:pPr>
      <w:r>
        <w:rPr>
          <w:b/>
          <w:sz w:val="28"/>
          <w:szCs w:val="28"/>
        </w:rPr>
        <w:t>四、研究方向简介</w:t>
      </w:r>
    </w:p>
    <w:tbl>
      <w:tblPr>
        <w:tblStyle w:val="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01"/>
        <w:gridCol w:w="6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26" w:type="dxa"/>
            <w:vAlign w:val="center"/>
          </w:tcPr>
          <w:p>
            <w:pPr>
              <w:pStyle w:val="5"/>
              <w:adjustRightInd w:val="0"/>
              <w:snapToGrid w:val="0"/>
              <w:spacing w:after="0" w:line="300" w:lineRule="auto"/>
              <w:jc w:val="center"/>
              <w:rPr>
                <w:b/>
                <w:szCs w:val="21"/>
              </w:rPr>
            </w:pPr>
            <w:r>
              <w:rPr>
                <w:b/>
                <w:szCs w:val="21"/>
              </w:rPr>
              <w:t>序号</w:t>
            </w:r>
          </w:p>
        </w:tc>
        <w:tc>
          <w:tcPr>
            <w:tcW w:w="1901" w:type="dxa"/>
            <w:vAlign w:val="center"/>
          </w:tcPr>
          <w:p>
            <w:pPr>
              <w:pStyle w:val="5"/>
              <w:adjustRightInd w:val="0"/>
              <w:snapToGrid w:val="0"/>
              <w:spacing w:after="0" w:line="300" w:lineRule="auto"/>
              <w:jc w:val="center"/>
              <w:rPr>
                <w:b/>
                <w:szCs w:val="21"/>
              </w:rPr>
            </w:pPr>
            <w:r>
              <w:rPr>
                <w:b/>
                <w:szCs w:val="21"/>
              </w:rPr>
              <w:t>研究方向名称</w:t>
            </w:r>
          </w:p>
        </w:tc>
        <w:tc>
          <w:tcPr>
            <w:tcW w:w="6162" w:type="dxa"/>
            <w:vAlign w:val="center"/>
          </w:tcPr>
          <w:p>
            <w:pPr>
              <w:pStyle w:val="5"/>
              <w:adjustRightInd w:val="0"/>
              <w:snapToGrid w:val="0"/>
              <w:spacing w:after="0" w:line="300" w:lineRule="auto"/>
              <w:jc w:val="center"/>
              <w:rPr>
                <w:b/>
                <w:szCs w:val="21"/>
              </w:rPr>
            </w:pPr>
            <w:r>
              <w:rPr>
                <w:b/>
                <w:szCs w:val="21"/>
              </w:rPr>
              <w:t>主要研究内容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6" w:type="dxa"/>
            <w:vAlign w:val="center"/>
          </w:tcPr>
          <w:p>
            <w:pPr>
              <w:pStyle w:val="5"/>
              <w:adjustRightInd w:val="0"/>
              <w:snapToGrid w:val="0"/>
              <w:spacing w:after="0" w:line="300" w:lineRule="auto"/>
              <w:jc w:val="center"/>
              <w:rPr>
                <w:szCs w:val="21"/>
              </w:rPr>
            </w:pPr>
            <w:r>
              <w:rPr>
                <w:szCs w:val="21"/>
              </w:rPr>
              <w:t>1</w:t>
            </w:r>
          </w:p>
        </w:tc>
        <w:tc>
          <w:tcPr>
            <w:tcW w:w="1901" w:type="dxa"/>
            <w:vAlign w:val="center"/>
          </w:tcPr>
          <w:p>
            <w:pPr>
              <w:pStyle w:val="5"/>
              <w:adjustRightInd w:val="0"/>
              <w:snapToGrid w:val="0"/>
              <w:spacing w:after="0" w:line="300" w:lineRule="auto"/>
              <w:jc w:val="center"/>
              <w:rPr>
                <w:szCs w:val="21"/>
              </w:rPr>
            </w:pPr>
            <w:r>
              <w:rPr>
                <w:szCs w:val="21"/>
              </w:rPr>
              <w:t>微生物学</w:t>
            </w:r>
          </w:p>
        </w:tc>
        <w:tc>
          <w:tcPr>
            <w:tcW w:w="6162" w:type="dxa"/>
            <w:vAlign w:val="top"/>
          </w:tcPr>
          <w:p>
            <w:pPr>
              <w:adjustRightInd w:val="0"/>
              <w:snapToGrid w:val="0"/>
              <w:spacing w:line="300" w:lineRule="auto"/>
              <w:rPr>
                <w:szCs w:val="21"/>
              </w:rPr>
            </w:pPr>
            <w:r>
              <w:rPr>
                <w:szCs w:val="21"/>
              </w:rPr>
              <w:t>微生物学是生命科学领域中重要的分支学科,是研究微生物（病毒、细菌、真菌等）生命活动规律及其与自然环境关系的基础学科，即研究微生物在一定条件的形态结构、生理生化、遗传变异，以及微生物的进化、分类、生态等生命活动规律及其与其他微生物之间，与动植物之间的相互关系，与外界环境理化因素之间的相互关系，微生物在自然界各种元素的生物地球化学循环中的作用。包括微生物生态学和应用微生物学两个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6" w:type="dxa"/>
            <w:vAlign w:val="center"/>
          </w:tcPr>
          <w:p>
            <w:pPr>
              <w:pStyle w:val="5"/>
              <w:adjustRightInd w:val="0"/>
              <w:snapToGrid w:val="0"/>
              <w:spacing w:after="0" w:line="300" w:lineRule="auto"/>
              <w:jc w:val="center"/>
              <w:rPr>
                <w:szCs w:val="21"/>
              </w:rPr>
            </w:pPr>
            <w:r>
              <w:rPr>
                <w:szCs w:val="21"/>
              </w:rPr>
              <w:t>2</w:t>
            </w:r>
          </w:p>
        </w:tc>
        <w:tc>
          <w:tcPr>
            <w:tcW w:w="1901" w:type="dxa"/>
            <w:vAlign w:val="center"/>
          </w:tcPr>
          <w:p>
            <w:pPr>
              <w:pStyle w:val="5"/>
              <w:adjustRightInd w:val="0"/>
              <w:snapToGrid w:val="0"/>
              <w:spacing w:after="0" w:line="300" w:lineRule="auto"/>
              <w:jc w:val="center"/>
              <w:rPr>
                <w:szCs w:val="21"/>
              </w:rPr>
            </w:pPr>
            <w:r>
              <w:rPr>
                <w:szCs w:val="21"/>
              </w:rPr>
              <w:t>水生生物学</w:t>
            </w:r>
          </w:p>
        </w:tc>
        <w:tc>
          <w:tcPr>
            <w:tcW w:w="6162" w:type="dxa"/>
            <w:vAlign w:val="top"/>
          </w:tcPr>
          <w:p>
            <w:pPr>
              <w:adjustRightInd w:val="0"/>
              <w:snapToGrid w:val="0"/>
              <w:spacing w:line="300" w:lineRule="auto"/>
              <w:rPr>
                <w:szCs w:val="21"/>
              </w:rPr>
            </w:pPr>
            <w:r>
              <w:rPr>
                <w:szCs w:val="21"/>
              </w:rPr>
              <w:t>水生生物学是研究海洋和内陆水域环境中生命现象和生命过程及其与环境因子间相互关系的学科，重点研究水生生物生物多样性及其可持续利用技术。主要包括水域生态学、鱼类生物学、海藻生物学与渔业利用、水产无脊椎动物学4个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6" w:type="dxa"/>
            <w:vAlign w:val="center"/>
          </w:tcPr>
          <w:p>
            <w:pPr>
              <w:pStyle w:val="5"/>
              <w:adjustRightInd w:val="0"/>
              <w:snapToGrid w:val="0"/>
              <w:spacing w:after="0" w:line="300" w:lineRule="auto"/>
              <w:jc w:val="center"/>
              <w:rPr>
                <w:szCs w:val="21"/>
              </w:rPr>
            </w:pPr>
            <w:r>
              <w:rPr>
                <w:szCs w:val="21"/>
              </w:rPr>
              <w:t>3</w:t>
            </w:r>
          </w:p>
        </w:tc>
        <w:tc>
          <w:tcPr>
            <w:tcW w:w="1901" w:type="dxa"/>
            <w:vAlign w:val="center"/>
          </w:tcPr>
          <w:p>
            <w:pPr>
              <w:pStyle w:val="5"/>
              <w:adjustRightInd w:val="0"/>
              <w:snapToGrid w:val="0"/>
              <w:spacing w:after="0" w:line="300" w:lineRule="auto"/>
              <w:jc w:val="center"/>
              <w:rPr>
                <w:szCs w:val="21"/>
              </w:rPr>
            </w:pPr>
            <w:r>
              <w:rPr>
                <w:szCs w:val="21"/>
              </w:rPr>
              <w:t>生物化学与分子生物学</w:t>
            </w:r>
          </w:p>
        </w:tc>
        <w:tc>
          <w:tcPr>
            <w:tcW w:w="6162" w:type="dxa"/>
            <w:vAlign w:val="top"/>
          </w:tcPr>
          <w:p>
            <w:pPr>
              <w:adjustRightInd w:val="0"/>
              <w:snapToGrid w:val="0"/>
              <w:spacing w:line="300" w:lineRule="auto"/>
              <w:rPr>
                <w:szCs w:val="21"/>
              </w:rPr>
            </w:pPr>
            <w:r>
              <w:rPr>
                <w:szCs w:val="21"/>
              </w:rPr>
              <w:t>生物化学与分子生物学是生命科学的基础和前沿科学，也是数理科学与生命科学的交叉科学。目前有二个研究方向：1、</w:t>
            </w:r>
            <w:r>
              <w:rPr>
                <w:kern w:val="0"/>
                <w:szCs w:val="21"/>
              </w:rPr>
              <w:t>水产养殖生物基因组学与基因工程</w:t>
            </w:r>
            <w:r>
              <w:rPr>
                <w:szCs w:val="21"/>
              </w:rPr>
              <w:t>；2、</w:t>
            </w:r>
            <w:r>
              <w:rPr>
                <w:kern w:val="0"/>
                <w:szCs w:val="21"/>
              </w:rPr>
              <w:t>水产养殖生物分子生物学</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26" w:type="dxa"/>
            <w:vAlign w:val="center"/>
          </w:tcPr>
          <w:p>
            <w:pPr>
              <w:pStyle w:val="5"/>
              <w:adjustRightInd w:val="0"/>
              <w:snapToGrid w:val="0"/>
              <w:spacing w:after="0" w:line="300" w:lineRule="auto"/>
              <w:jc w:val="center"/>
              <w:rPr>
                <w:szCs w:val="21"/>
              </w:rPr>
            </w:pPr>
            <w:r>
              <w:rPr>
                <w:szCs w:val="21"/>
              </w:rPr>
              <w:t>4</w:t>
            </w:r>
          </w:p>
        </w:tc>
        <w:tc>
          <w:tcPr>
            <w:tcW w:w="1901" w:type="dxa"/>
            <w:vAlign w:val="center"/>
          </w:tcPr>
          <w:p>
            <w:pPr>
              <w:pStyle w:val="5"/>
              <w:adjustRightInd w:val="0"/>
              <w:snapToGrid w:val="0"/>
              <w:spacing w:after="0" w:line="300" w:lineRule="auto"/>
              <w:jc w:val="center"/>
              <w:rPr>
                <w:szCs w:val="21"/>
              </w:rPr>
            </w:pPr>
            <w:r>
              <w:rPr>
                <w:szCs w:val="21"/>
              </w:rPr>
              <w:t>生理学</w:t>
            </w:r>
          </w:p>
        </w:tc>
        <w:tc>
          <w:tcPr>
            <w:tcW w:w="6162" w:type="dxa"/>
            <w:vAlign w:val="top"/>
          </w:tcPr>
          <w:p>
            <w:pPr>
              <w:adjustRightInd w:val="0"/>
              <w:snapToGrid w:val="0"/>
              <w:spacing w:line="300" w:lineRule="auto"/>
              <w:rPr>
                <w:szCs w:val="21"/>
              </w:rPr>
            </w:pPr>
            <w:r>
              <w:rPr>
                <w:szCs w:val="21"/>
              </w:rPr>
              <w:t>生理学是研究生物体功能活动及其机理的科学。生命体的基本功能活动包括新陈代谢，对内外环境的不断变化做出反应，以及生殖。</w:t>
            </w:r>
            <w:r>
              <w:rPr>
                <w:bCs/>
                <w:szCs w:val="21"/>
              </w:rPr>
              <w:t>目前设置两个研究方向，一为：动物繁殖和发育生理学；二为：环境及营养生理学。</w:t>
            </w:r>
          </w:p>
        </w:tc>
      </w:tr>
    </w:tbl>
    <w:p>
      <w:pPr>
        <w:adjustRightInd w:val="0"/>
        <w:snapToGrid w:val="0"/>
        <w:spacing w:line="300" w:lineRule="auto"/>
        <w:rPr>
          <w:b/>
          <w:sz w:val="28"/>
          <w:szCs w:val="28"/>
        </w:rPr>
      </w:pPr>
      <w:bookmarkStart w:id="5" w:name="_Toc365539656"/>
      <w:r>
        <w:rPr>
          <w:b/>
          <w:sz w:val="28"/>
          <w:szCs w:val="28"/>
        </w:rPr>
        <w:t>五、课程设置与学分</w:t>
      </w:r>
      <w:bookmarkEnd w:id="5"/>
    </w:p>
    <w:p>
      <w:pPr>
        <w:adjustRightInd w:val="0"/>
        <w:snapToGrid w:val="0"/>
        <w:spacing w:line="300" w:lineRule="auto"/>
        <w:ind w:firstLine="600" w:firstLineChars="250"/>
        <w:rPr>
          <w:sz w:val="24"/>
        </w:rPr>
      </w:pPr>
      <w:r>
        <w:rPr>
          <w:sz w:val="24"/>
        </w:rPr>
        <w:t>研究生应修完总学分33学分，其中必修课23学分，选修课10学分，具体课程设置与学分分布如下表所示：</w:t>
      </w:r>
    </w:p>
    <w:tbl>
      <w:tblPr>
        <w:tblStyle w:val="7"/>
        <w:tblW w:w="8931"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3"/>
        <w:gridCol w:w="667"/>
        <w:gridCol w:w="1843"/>
        <w:gridCol w:w="567"/>
        <w:gridCol w:w="425"/>
        <w:gridCol w:w="709"/>
        <w:gridCol w:w="1843"/>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b/>
                <w:sz w:val="18"/>
                <w:szCs w:val="18"/>
              </w:rPr>
            </w:pPr>
            <w:r>
              <w:rPr>
                <w:b/>
                <w:sz w:val="18"/>
                <w:szCs w:val="18"/>
              </w:rPr>
              <w:t>课程类别</w:t>
            </w: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b/>
                <w:sz w:val="18"/>
                <w:szCs w:val="18"/>
              </w:rPr>
            </w:pPr>
            <w:r>
              <w:rPr>
                <w:b/>
                <w:sz w:val="18"/>
                <w:szCs w:val="18"/>
              </w:rPr>
              <w:t>课程</w:t>
            </w:r>
          </w:p>
          <w:p>
            <w:pPr>
              <w:adjustRightInd w:val="0"/>
              <w:snapToGrid w:val="0"/>
              <w:spacing w:line="300" w:lineRule="auto"/>
              <w:jc w:val="center"/>
              <w:rPr>
                <w:b/>
                <w:sz w:val="18"/>
                <w:szCs w:val="18"/>
              </w:rPr>
            </w:pPr>
            <w:r>
              <w:rPr>
                <w:b/>
                <w:sz w:val="18"/>
                <w:szCs w:val="18"/>
              </w:rPr>
              <w:t>编号</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b/>
                <w:sz w:val="18"/>
                <w:szCs w:val="18"/>
              </w:rPr>
            </w:pPr>
            <w:r>
              <w:rPr>
                <w:b/>
                <w:sz w:val="18"/>
                <w:szCs w:val="18"/>
              </w:rPr>
              <w:t>课程名称</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b/>
                <w:sz w:val="18"/>
                <w:szCs w:val="18"/>
              </w:rPr>
            </w:pPr>
            <w:r>
              <w:rPr>
                <w:b/>
                <w:sz w:val="18"/>
                <w:szCs w:val="18"/>
              </w:rPr>
              <w:t>学分</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b/>
                <w:sz w:val="18"/>
                <w:szCs w:val="18"/>
              </w:rPr>
            </w:pPr>
            <w:r>
              <w:rPr>
                <w:b/>
                <w:sz w:val="18"/>
                <w:szCs w:val="18"/>
              </w:rPr>
              <w:t>学时</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b/>
                <w:sz w:val="18"/>
                <w:szCs w:val="18"/>
              </w:rPr>
            </w:pPr>
            <w:r>
              <w:rPr>
                <w:b/>
                <w:sz w:val="18"/>
                <w:szCs w:val="18"/>
              </w:rPr>
              <w:t>开课学期</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b/>
                <w:sz w:val="18"/>
                <w:szCs w:val="18"/>
              </w:rPr>
            </w:pPr>
            <w:r>
              <w:rPr>
                <w:b/>
                <w:sz w:val="18"/>
                <w:szCs w:val="18"/>
              </w:rPr>
              <w:t>开课单位</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b/>
                <w:sz w:val="18"/>
                <w:szCs w:val="18"/>
              </w:rPr>
            </w:pPr>
            <w:r>
              <w:rPr>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sz w:val="18"/>
                <w:szCs w:val="18"/>
              </w:rPr>
            </w:pPr>
          </w:p>
          <w:p>
            <w:pPr>
              <w:adjustRightInd w:val="0"/>
              <w:snapToGrid w:val="0"/>
              <w:spacing w:line="300" w:lineRule="auto"/>
              <w:jc w:val="center"/>
              <w:rPr>
                <w:sz w:val="18"/>
                <w:szCs w:val="18"/>
              </w:rPr>
            </w:pPr>
          </w:p>
          <w:p>
            <w:pPr>
              <w:adjustRightInd w:val="0"/>
              <w:snapToGrid w:val="0"/>
              <w:spacing w:line="300" w:lineRule="auto"/>
              <w:jc w:val="center"/>
              <w:rPr>
                <w:sz w:val="18"/>
                <w:szCs w:val="18"/>
              </w:rPr>
            </w:pPr>
          </w:p>
          <w:p>
            <w:pPr>
              <w:adjustRightInd w:val="0"/>
              <w:snapToGrid w:val="0"/>
              <w:spacing w:line="300" w:lineRule="auto"/>
              <w:jc w:val="center"/>
              <w:rPr>
                <w:sz w:val="18"/>
                <w:szCs w:val="18"/>
              </w:rPr>
            </w:pPr>
            <w:r>
              <w:rPr>
                <w:sz w:val="18"/>
                <w:szCs w:val="18"/>
              </w:rPr>
              <w:t>必修课</w:t>
            </w:r>
          </w:p>
          <w:p>
            <w:pPr>
              <w:adjustRightInd w:val="0"/>
              <w:snapToGrid w:val="0"/>
              <w:spacing w:line="300" w:lineRule="auto"/>
              <w:jc w:val="center"/>
              <w:rPr>
                <w:sz w:val="18"/>
                <w:szCs w:val="18"/>
              </w:rPr>
            </w:pPr>
            <w:r>
              <w:rPr>
                <w:sz w:val="18"/>
                <w:szCs w:val="18"/>
              </w:rPr>
              <w:t>(23</w:t>
            </w:r>
          </w:p>
          <w:p>
            <w:pPr>
              <w:adjustRightInd w:val="0"/>
              <w:snapToGrid w:val="0"/>
              <w:spacing w:line="300" w:lineRule="auto"/>
              <w:jc w:val="center"/>
              <w:rPr>
                <w:sz w:val="18"/>
                <w:szCs w:val="18"/>
              </w:rPr>
            </w:pPr>
            <w:r>
              <w:rPr>
                <w:sz w:val="18"/>
                <w:szCs w:val="18"/>
              </w:rPr>
              <w:t>学分)</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学  位</w:t>
            </w:r>
          </w:p>
          <w:p>
            <w:pPr>
              <w:adjustRightInd w:val="0"/>
              <w:snapToGrid w:val="0"/>
              <w:spacing w:line="300" w:lineRule="auto"/>
              <w:jc w:val="center"/>
              <w:rPr>
                <w:sz w:val="18"/>
                <w:szCs w:val="18"/>
              </w:rPr>
            </w:pPr>
            <w:r>
              <w:rPr>
                <w:sz w:val="18"/>
                <w:szCs w:val="18"/>
              </w:rPr>
              <w:t>公共课</w:t>
            </w:r>
          </w:p>
          <w:p>
            <w:pPr>
              <w:adjustRightInd w:val="0"/>
              <w:snapToGrid w:val="0"/>
              <w:spacing w:line="300" w:lineRule="auto"/>
              <w:jc w:val="center"/>
              <w:rPr>
                <w:sz w:val="18"/>
                <w:szCs w:val="18"/>
              </w:rPr>
            </w:pPr>
            <w:r>
              <w:rPr>
                <w:sz w:val="18"/>
                <w:szCs w:val="18"/>
              </w:rPr>
              <w:t>(8学分)</w:t>
            </w: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00101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中国特色社会主义理论与实践研究</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36</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马克思主义学院</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00204</w:t>
            </w:r>
          </w:p>
        </w:tc>
        <w:tc>
          <w:tcPr>
            <w:tcW w:w="1843"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after="0" w:line="300" w:lineRule="auto"/>
              <w:jc w:val="center"/>
              <w:rPr>
                <w:sz w:val="18"/>
                <w:szCs w:val="18"/>
              </w:rPr>
            </w:pPr>
            <w:r>
              <w:rPr>
                <w:sz w:val="18"/>
                <w:szCs w:val="18"/>
              </w:rPr>
              <w:t>外国语阅读（英语、日语、俄语）</w:t>
            </w: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外国语学院</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00205</w:t>
            </w:r>
          </w:p>
        </w:tc>
        <w:tc>
          <w:tcPr>
            <w:tcW w:w="1843"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after="0" w:line="300" w:lineRule="auto"/>
              <w:jc w:val="center"/>
              <w:rPr>
                <w:sz w:val="18"/>
                <w:szCs w:val="18"/>
              </w:rPr>
            </w:pPr>
            <w:r>
              <w:rPr>
                <w:sz w:val="18"/>
                <w:szCs w:val="18"/>
              </w:rPr>
              <w:t>外国语听说（英语、日语、俄语）</w:t>
            </w: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外国语学院</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00206</w:t>
            </w:r>
          </w:p>
        </w:tc>
        <w:tc>
          <w:tcPr>
            <w:tcW w:w="1843"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after="0" w:line="300" w:lineRule="auto"/>
              <w:jc w:val="center"/>
              <w:rPr>
                <w:sz w:val="18"/>
                <w:szCs w:val="18"/>
              </w:rPr>
            </w:pPr>
            <w:r>
              <w:rPr>
                <w:sz w:val="18"/>
                <w:szCs w:val="18"/>
              </w:rPr>
              <w:t>科技外语写作</w:t>
            </w: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外国语学院</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993"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学  位</w:t>
            </w:r>
          </w:p>
          <w:p>
            <w:pPr>
              <w:adjustRightInd w:val="0"/>
              <w:snapToGrid w:val="0"/>
              <w:spacing w:line="300" w:lineRule="auto"/>
              <w:jc w:val="center"/>
              <w:rPr>
                <w:sz w:val="18"/>
                <w:szCs w:val="18"/>
              </w:rPr>
            </w:pPr>
            <w:r>
              <w:rPr>
                <w:sz w:val="18"/>
                <w:szCs w:val="18"/>
              </w:rPr>
              <w:t>专业课（选8学分)</w:t>
            </w: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10310</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基因工程原理及实验</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48</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shd w:val="clear" w:color="auto" w:fill="auto"/>
            <w:vAlign w:val="center"/>
          </w:tcPr>
          <w:p>
            <w:pPr>
              <w:widowControl/>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shd w:val="clear" w:color="auto" w:fill="auto"/>
            <w:vAlign w:val="center"/>
          </w:tcPr>
          <w:p>
            <w:pPr>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auto"/>
              <w:jc w:val="center"/>
              <w:rPr>
                <w:sz w:val="18"/>
                <w:szCs w:val="18"/>
              </w:rPr>
            </w:pPr>
            <w:r>
              <w:rPr>
                <w:sz w:val="18"/>
                <w:szCs w:val="18"/>
              </w:rPr>
              <w:t>10305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auto"/>
              <w:jc w:val="center"/>
              <w:rPr>
                <w:sz w:val="18"/>
                <w:szCs w:val="18"/>
              </w:rPr>
            </w:pPr>
            <w:r>
              <w:rPr>
                <w:sz w:val="18"/>
                <w:szCs w:val="18"/>
              </w:rPr>
              <w:t>高级水产动物营养学</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auto"/>
              <w:jc w:val="center"/>
              <w:rPr>
                <w:sz w:val="18"/>
                <w:szCs w:val="18"/>
              </w:rPr>
            </w:pPr>
            <w:r>
              <w:rPr>
                <w:sz w:val="18"/>
                <w:szCs w:val="18"/>
              </w:rPr>
              <w:t>3</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auto"/>
              <w:jc w:val="center"/>
              <w:rPr>
                <w:sz w:val="18"/>
                <w:szCs w:val="18"/>
              </w:rPr>
            </w:pPr>
            <w:r>
              <w:rPr>
                <w:sz w:val="18"/>
                <w:szCs w:val="18"/>
              </w:rPr>
              <w:t>48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auto"/>
              <w:jc w:val="center"/>
              <w:rPr>
                <w:sz w:val="18"/>
                <w:szCs w:val="18"/>
              </w:rPr>
            </w:pPr>
            <w:r>
              <w:rPr>
                <w:sz w:val="18"/>
                <w:szCs w:val="18"/>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auto"/>
              <w:jc w:val="center"/>
              <w:rPr>
                <w:sz w:val="18"/>
                <w:szCs w:val="18"/>
              </w:rPr>
            </w:pPr>
            <w:r>
              <w:rPr>
                <w:sz w:val="18"/>
                <w:szCs w:val="18"/>
              </w:rPr>
              <w:t>水产与生命学院</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10307</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浮游生物学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10308</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分子生物学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48</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10304</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应用生理学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生理学方向必选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709"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10306</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水域生态学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48</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top w:val="single" w:color="auto" w:sz="4" w:space="0"/>
              <w:left w:val="single" w:color="auto" w:sz="4" w:space="0"/>
              <w:right w:val="single" w:color="auto" w:sz="4" w:space="0"/>
            </w:tcBorders>
            <w:vAlign w:val="center"/>
          </w:tcPr>
          <w:p>
            <w:pPr>
              <w:widowControl/>
              <w:adjustRightInd w:val="0"/>
              <w:snapToGrid w:val="0"/>
              <w:spacing w:line="300" w:lineRule="auto"/>
              <w:jc w:val="center"/>
              <w:rPr>
                <w:sz w:val="18"/>
                <w:szCs w:val="18"/>
              </w:rPr>
            </w:pPr>
            <w:r>
              <w:rPr>
                <w:sz w:val="18"/>
                <w:szCs w:val="18"/>
              </w:rPr>
              <w:t>水生生物学方向必选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709"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10309</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微生物生态学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left="-6" w:leftChars="-20" w:hanging="36" w:hangingChars="20"/>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微生物学方向必选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709"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10303</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高级生物化学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生物化学与分子生物学方向必选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auto"/>
              <w:jc w:val="center"/>
              <w:rPr>
                <w:sz w:val="18"/>
                <w:szCs w:val="18"/>
              </w:rPr>
            </w:pPr>
            <w:r>
              <w:rPr>
                <w:sz w:val="18"/>
                <w:szCs w:val="18"/>
              </w:rPr>
              <w:t>实 践</w:t>
            </w:r>
          </w:p>
          <w:p>
            <w:pPr>
              <w:widowControl/>
              <w:adjustRightInd w:val="0"/>
              <w:snapToGrid w:val="0"/>
              <w:spacing w:line="300" w:lineRule="auto"/>
              <w:jc w:val="center"/>
              <w:rPr>
                <w:sz w:val="18"/>
                <w:szCs w:val="18"/>
              </w:rPr>
            </w:pPr>
            <w:r>
              <w:rPr>
                <w:sz w:val="18"/>
                <w:szCs w:val="18"/>
              </w:rPr>
              <w:t>环 节</w:t>
            </w:r>
          </w:p>
          <w:p>
            <w:pPr>
              <w:widowControl/>
              <w:adjustRightInd w:val="0"/>
              <w:snapToGrid w:val="0"/>
              <w:spacing w:line="300" w:lineRule="auto"/>
              <w:jc w:val="center"/>
              <w:rPr>
                <w:sz w:val="18"/>
                <w:szCs w:val="18"/>
              </w:rPr>
            </w:pPr>
            <w:r>
              <w:rPr>
                <w:sz w:val="18"/>
                <w:szCs w:val="18"/>
              </w:rPr>
              <w:t>(7学分)</w:t>
            </w: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20006</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学术规范教育与实践</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20001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实践</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20003</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学科前沿</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20002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学术活动</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sz w:val="18"/>
                <w:szCs w:val="18"/>
              </w:rPr>
            </w:pPr>
          </w:p>
          <w:p>
            <w:pPr>
              <w:adjustRightInd w:val="0"/>
              <w:snapToGrid w:val="0"/>
              <w:spacing w:line="300" w:lineRule="auto"/>
              <w:jc w:val="center"/>
              <w:rPr>
                <w:sz w:val="18"/>
                <w:szCs w:val="18"/>
              </w:rPr>
            </w:pPr>
          </w:p>
          <w:p>
            <w:pPr>
              <w:adjustRightInd w:val="0"/>
              <w:snapToGrid w:val="0"/>
              <w:spacing w:line="300" w:lineRule="auto"/>
              <w:jc w:val="center"/>
              <w:rPr>
                <w:sz w:val="18"/>
                <w:szCs w:val="18"/>
              </w:rPr>
            </w:pPr>
          </w:p>
          <w:p>
            <w:pPr>
              <w:adjustRightInd w:val="0"/>
              <w:snapToGrid w:val="0"/>
              <w:spacing w:line="300" w:lineRule="auto"/>
              <w:jc w:val="center"/>
              <w:rPr>
                <w:sz w:val="18"/>
                <w:szCs w:val="18"/>
              </w:rPr>
            </w:pPr>
          </w:p>
          <w:p>
            <w:pPr>
              <w:adjustRightInd w:val="0"/>
              <w:snapToGrid w:val="0"/>
              <w:spacing w:line="300" w:lineRule="auto"/>
              <w:jc w:val="center"/>
              <w:rPr>
                <w:sz w:val="18"/>
                <w:szCs w:val="18"/>
              </w:rPr>
            </w:pPr>
          </w:p>
          <w:p>
            <w:pPr>
              <w:adjustRightInd w:val="0"/>
              <w:snapToGrid w:val="0"/>
              <w:spacing w:line="300" w:lineRule="auto"/>
              <w:jc w:val="center"/>
              <w:rPr>
                <w:sz w:val="18"/>
                <w:szCs w:val="18"/>
              </w:rPr>
            </w:pPr>
          </w:p>
          <w:p>
            <w:pPr>
              <w:adjustRightInd w:val="0"/>
              <w:snapToGrid w:val="0"/>
              <w:spacing w:line="300" w:lineRule="auto"/>
              <w:jc w:val="center"/>
              <w:rPr>
                <w:sz w:val="18"/>
                <w:szCs w:val="18"/>
              </w:rPr>
            </w:pPr>
          </w:p>
          <w:p>
            <w:pPr>
              <w:adjustRightInd w:val="0"/>
              <w:snapToGrid w:val="0"/>
              <w:spacing w:line="300" w:lineRule="auto"/>
              <w:jc w:val="center"/>
              <w:rPr>
                <w:sz w:val="18"/>
                <w:szCs w:val="18"/>
              </w:rPr>
            </w:pPr>
            <w:r>
              <w:rPr>
                <w:sz w:val="18"/>
                <w:szCs w:val="18"/>
              </w:rPr>
              <w:t>选修课</w:t>
            </w:r>
          </w:p>
          <w:p>
            <w:pPr>
              <w:adjustRightInd w:val="0"/>
              <w:snapToGrid w:val="0"/>
              <w:spacing w:line="300" w:lineRule="auto"/>
              <w:jc w:val="center"/>
              <w:rPr>
                <w:sz w:val="18"/>
                <w:szCs w:val="18"/>
              </w:rPr>
            </w:pPr>
            <w:r>
              <w:rPr>
                <w:sz w:val="18"/>
                <w:szCs w:val="18"/>
              </w:rPr>
              <w:t>(10学分)</w:t>
            </w:r>
          </w:p>
        </w:tc>
        <w:tc>
          <w:tcPr>
            <w:tcW w:w="993" w:type="dxa"/>
            <w:vMerge w:val="restart"/>
            <w:tcBorders>
              <w:top w:val="single" w:color="auto" w:sz="4" w:space="0"/>
              <w:left w:val="single" w:color="auto" w:sz="4" w:space="0"/>
              <w:right w:val="single" w:color="auto" w:sz="4" w:space="0"/>
            </w:tcBorders>
            <w:vAlign w:val="center"/>
          </w:tcPr>
          <w:p>
            <w:pPr>
              <w:adjustRightInd w:val="0"/>
              <w:snapToGrid w:val="0"/>
              <w:spacing w:line="300" w:lineRule="auto"/>
              <w:jc w:val="center"/>
              <w:rPr>
                <w:sz w:val="18"/>
                <w:szCs w:val="18"/>
              </w:rPr>
            </w:pPr>
          </w:p>
          <w:p>
            <w:pPr>
              <w:adjustRightInd w:val="0"/>
              <w:snapToGrid w:val="0"/>
              <w:spacing w:line="300" w:lineRule="auto"/>
              <w:jc w:val="center"/>
              <w:rPr>
                <w:sz w:val="18"/>
                <w:szCs w:val="18"/>
              </w:rPr>
            </w:pPr>
          </w:p>
          <w:p>
            <w:pPr>
              <w:adjustRightInd w:val="0"/>
              <w:snapToGrid w:val="0"/>
              <w:spacing w:line="300" w:lineRule="auto"/>
              <w:jc w:val="center"/>
              <w:rPr>
                <w:sz w:val="18"/>
                <w:szCs w:val="18"/>
              </w:rPr>
            </w:pPr>
            <w:r>
              <w:rPr>
                <w:sz w:val="18"/>
                <w:szCs w:val="18"/>
              </w:rPr>
              <w:t>公  共</w:t>
            </w:r>
          </w:p>
          <w:p>
            <w:pPr>
              <w:adjustRightInd w:val="0"/>
              <w:snapToGrid w:val="0"/>
              <w:spacing w:line="300" w:lineRule="auto"/>
              <w:jc w:val="center"/>
              <w:rPr>
                <w:sz w:val="18"/>
                <w:szCs w:val="18"/>
              </w:rPr>
            </w:pPr>
            <w:r>
              <w:rPr>
                <w:sz w:val="18"/>
                <w:szCs w:val="18"/>
              </w:rPr>
              <w:t>选修课</w:t>
            </w: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30101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自然辩证法概论</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18</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w:t>
            </w:r>
          </w:p>
        </w:tc>
        <w:tc>
          <w:tcPr>
            <w:tcW w:w="184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sz w:val="18"/>
                <w:szCs w:val="18"/>
              </w:rPr>
            </w:pPr>
            <w:r>
              <w:rPr>
                <w:sz w:val="18"/>
                <w:szCs w:val="18"/>
              </w:rPr>
              <w:t>马克思主义学院</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必选1门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30102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马克思主义与社会科学方法论</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18</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w:t>
            </w:r>
          </w:p>
        </w:tc>
        <w:tc>
          <w:tcPr>
            <w:tcW w:w="184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00" w:lineRule="auto"/>
              <w:jc w:val="center"/>
              <w:rPr>
                <w:sz w:val="18"/>
                <w:szCs w:val="18"/>
              </w:rPr>
            </w:pPr>
            <w:r>
              <w:rPr>
                <w:sz w:val="18"/>
                <w:szCs w:val="18"/>
              </w:rPr>
              <w:t>马克思主义学院</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30202</w:t>
            </w:r>
          </w:p>
        </w:tc>
        <w:tc>
          <w:tcPr>
            <w:tcW w:w="1843"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after="0" w:line="300" w:lineRule="auto"/>
              <w:jc w:val="center"/>
              <w:rPr>
                <w:spacing w:val="15"/>
                <w:kern w:val="0"/>
                <w:sz w:val="18"/>
                <w:szCs w:val="18"/>
              </w:rPr>
            </w:pPr>
            <w:r>
              <w:rPr>
                <w:sz w:val="18"/>
                <w:szCs w:val="18"/>
              </w:rPr>
              <w:t>第二外国语（英语、日语）</w:t>
            </w: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sz w:val="18"/>
                <w:szCs w:val="18"/>
              </w:rPr>
            </w:pPr>
            <w:r>
              <w:rPr>
                <w:sz w:val="18"/>
                <w:szCs w:val="18"/>
              </w:rPr>
              <w:t>外国语学院</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shd w:val="clear" w:color="auto" w:fill="auto"/>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shd w:val="clear" w:color="auto" w:fill="auto"/>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30801</w:t>
            </w:r>
          </w:p>
        </w:tc>
        <w:tc>
          <w:tcPr>
            <w:tcW w:w="1843"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after="0" w:line="300" w:lineRule="auto"/>
              <w:jc w:val="center"/>
              <w:rPr>
                <w:sz w:val="18"/>
                <w:szCs w:val="18"/>
              </w:rPr>
            </w:pPr>
            <w:r>
              <w:rPr>
                <w:sz w:val="18"/>
                <w:szCs w:val="18"/>
              </w:rPr>
              <w:t>国际学术交流导论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sz w:val="18"/>
                <w:szCs w:val="18"/>
              </w:rPr>
            </w:pPr>
            <w:r>
              <w:rPr>
                <w:sz w:val="18"/>
                <w:szCs w:val="18"/>
              </w:rPr>
              <w:t>1</w:t>
            </w:r>
          </w:p>
        </w:tc>
        <w:tc>
          <w:tcPr>
            <w:tcW w:w="4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sz w:val="18"/>
                <w:szCs w:val="18"/>
              </w:rPr>
            </w:pPr>
            <w:r>
              <w:rPr>
                <w:sz w:val="18"/>
                <w:szCs w:val="18"/>
              </w:rPr>
              <w:t>16</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sz w:val="18"/>
                <w:szCs w:val="18"/>
              </w:rPr>
            </w:pPr>
            <w:r>
              <w:rPr>
                <w:sz w:val="18"/>
                <w:szCs w:val="18"/>
              </w:rPr>
              <w:t>海洋与船舶工程学院</w:t>
            </w:r>
          </w:p>
        </w:tc>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shd w:val="clear" w:color="auto" w:fill="auto"/>
            <w:vAlign w:val="center"/>
          </w:tcPr>
          <w:p>
            <w:pPr>
              <w:adjustRightInd w:val="0"/>
              <w:snapToGrid w:val="0"/>
              <w:spacing w:line="300" w:lineRule="auto"/>
              <w:jc w:val="center"/>
              <w:rPr>
                <w:sz w:val="18"/>
                <w:szCs w:val="18"/>
              </w:rPr>
            </w:pPr>
          </w:p>
        </w:tc>
        <w:tc>
          <w:tcPr>
            <w:tcW w:w="993" w:type="dxa"/>
            <w:vMerge w:val="restart"/>
            <w:tcBorders>
              <w:left w:val="single" w:color="auto" w:sz="4" w:space="0"/>
              <w:right w:val="single" w:color="auto" w:sz="4" w:space="0"/>
            </w:tcBorders>
            <w:shd w:val="clear" w:color="auto" w:fill="auto"/>
            <w:vAlign w:val="center"/>
          </w:tcPr>
          <w:p>
            <w:pPr>
              <w:adjustRightInd w:val="0"/>
              <w:snapToGrid w:val="0"/>
              <w:spacing w:line="300" w:lineRule="auto"/>
              <w:jc w:val="center"/>
              <w:rPr>
                <w:sz w:val="18"/>
                <w:szCs w:val="18"/>
              </w:rPr>
            </w:pPr>
            <w:r>
              <w:rPr>
                <w:sz w:val="18"/>
                <w:szCs w:val="18"/>
              </w:rPr>
              <w:t>专  业</w:t>
            </w:r>
          </w:p>
          <w:p>
            <w:pPr>
              <w:adjustRightInd w:val="0"/>
              <w:snapToGrid w:val="0"/>
              <w:spacing w:line="300" w:lineRule="auto"/>
              <w:jc w:val="center"/>
              <w:rPr>
                <w:sz w:val="18"/>
                <w:szCs w:val="18"/>
              </w:rPr>
            </w:pPr>
            <w:r>
              <w:rPr>
                <w:sz w:val="18"/>
                <w:szCs w:val="18"/>
              </w:rPr>
              <w:t>选修课</w:t>
            </w: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10302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水产动物发育学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top w:val="single" w:color="auto" w:sz="4" w:space="0"/>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shd w:val="clear" w:color="auto" w:fill="auto"/>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shd w:val="clear" w:color="auto" w:fill="auto"/>
            <w:vAlign w:val="center"/>
          </w:tcPr>
          <w:p>
            <w:pPr>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10312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分子遗传学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48</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shd w:val="clear" w:color="auto" w:fill="auto"/>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shd w:val="clear" w:color="auto" w:fill="auto"/>
            <w:vAlign w:val="center"/>
          </w:tcPr>
          <w:p>
            <w:pPr>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10315</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水产动物饲料学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1.5</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24</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30301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细胞生物学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30303</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实验生态学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30304</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海洋活性物质分离提纯技术</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30305</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高级生物化学实验</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30306</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生物信息学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30307</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专业外语</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30309</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底栖动物学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30312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鱼类生物学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30313</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鱼类繁殖生理学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30314</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仪器分析</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30315</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电镜技术</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30316</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贝类生物学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30317</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藻类生物学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30318</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水产动物生理学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30319</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水环境化学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30320</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水产养殖动物疾病学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30321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海洋微生物学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30322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水产病原微生物</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30323</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病毒学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30324</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酶工程</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30325</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应用生物技术</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30343</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高级水产动物营养学实验</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水产与生命学院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00" w:lineRule="auto"/>
              <w:jc w:val="center"/>
              <w:rPr>
                <w:sz w:val="18"/>
                <w:szCs w:val="18"/>
              </w:rPr>
            </w:pPr>
          </w:p>
        </w:tc>
        <w:tc>
          <w:tcPr>
            <w:tcW w:w="993" w:type="dxa"/>
            <w:vMerge w:val="continue"/>
            <w:tcBorders>
              <w:left w:val="single" w:color="auto" w:sz="4" w:space="0"/>
              <w:right w:val="single" w:color="auto" w:sz="4" w:space="0"/>
            </w:tcBorders>
            <w:vAlign w:val="center"/>
          </w:tcPr>
          <w:p>
            <w:pPr>
              <w:widowControl/>
              <w:adjustRightInd w:val="0"/>
              <w:snapToGrid w:val="0"/>
              <w:spacing w:line="300" w:lineRule="auto"/>
              <w:jc w:val="center"/>
              <w:rPr>
                <w:sz w:val="18"/>
                <w:szCs w:val="18"/>
              </w:rPr>
            </w:pPr>
          </w:p>
        </w:tc>
        <w:tc>
          <w:tcPr>
            <w:tcW w:w="6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31110</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生物统计</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3</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48</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理学院</w:t>
            </w:r>
          </w:p>
        </w:tc>
        <w:tc>
          <w:tcPr>
            <w:tcW w:w="1175" w:type="dxa"/>
            <w:tcBorders>
              <w:left w:val="single" w:color="auto" w:sz="4" w:space="0"/>
              <w:right w:val="single" w:color="auto" w:sz="4" w:space="0"/>
            </w:tcBorders>
            <w:vAlign w:val="center"/>
          </w:tcPr>
          <w:p>
            <w:pPr>
              <w:adjustRightInd w:val="0"/>
              <w:snapToGrid w:val="0"/>
              <w:spacing w:line="30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sz w:val="18"/>
                <w:szCs w:val="18"/>
              </w:rPr>
            </w:pPr>
            <w:r>
              <w:rPr>
                <w:sz w:val="18"/>
                <w:szCs w:val="18"/>
              </w:rPr>
              <w:t>补修课</w:t>
            </w:r>
          </w:p>
        </w:tc>
        <w:tc>
          <w:tcPr>
            <w:tcW w:w="8222"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360" w:firstLineChars="200"/>
              <w:jc w:val="left"/>
              <w:rPr>
                <w:sz w:val="18"/>
                <w:szCs w:val="18"/>
              </w:rPr>
            </w:pPr>
            <w:r>
              <w:rPr>
                <w:sz w:val="18"/>
                <w:szCs w:val="18"/>
              </w:rPr>
              <w:t>跨一级学科或以同等学力考入的硕士研究生，或在本门学科欠缺本科层次业务基础的硕士研究生，应在导师指导下补修有关课程。补修课程和时间参照相近专业本科生培养计划。补修课程不计入研究生培养方案规定的总学分。</w:t>
            </w:r>
          </w:p>
        </w:tc>
      </w:tr>
    </w:tbl>
    <w:p>
      <w:pPr>
        <w:adjustRightInd w:val="0"/>
        <w:snapToGrid w:val="0"/>
        <w:spacing w:line="300" w:lineRule="auto"/>
        <w:rPr>
          <w:szCs w:val="21"/>
        </w:rPr>
      </w:pPr>
      <w:r>
        <w:rPr>
          <w:szCs w:val="21"/>
        </w:rPr>
        <w:t>注：研究生第一外国语为非英语者，第二外国语必须选修英语。</w:t>
      </w:r>
    </w:p>
    <w:p>
      <w:pPr>
        <w:adjustRightInd w:val="0"/>
        <w:snapToGrid w:val="0"/>
        <w:spacing w:line="300" w:lineRule="auto"/>
        <w:rPr>
          <w:rFonts w:hint="eastAsia"/>
          <w:b/>
          <w:sz w:val="28"/>
          <w:szCs w:val="28"/>
        </w:rPr>
      </w:pPr>
    </w:p>
    <w:p>
      <w:pPr>
        <w:adjustRightInd w:val="0"/>
        <w:snapToGrid w:val="0"/>
        <w:spacing w:line="300" w:lineRule="auto"/>
        <w:rPr>
          <w:b/>
          <w:sz w:val="28"/>
          <w:szCs w:val="28"/>
        </w:rPr>
      </w:pPr>
      <w:r>
        <w:rPr>
          <w:b/>
          <w:sz w:val="28"/>
          <w:szCs w:val="28"/>
        </w:rPr>
        <w:t>六、实践环节</w:t>
      </w:r>
    </w:p>
    <w:p>
      <w:pPr>
        <w:pStyle w:val="3"/>
        <w:adjustRightInd w:val="0"/>
        <w:spacing w:beforeLines="0"/>
        <w:ind w:firstLine="480"/>
        <w:jc w:val="both"/>
        <w:rPr>
          <w:sz w:val="24"/>
          <w:szCs w:val="24"/>
        </w:rPr>
      </w:pPr>
      <w:r>
        <w:rPr>
          <w:sz w:val="24"/>
          <w:szCs w:val="24"/>
        </w:rPr>
        <w:t>实践环节包括实践、</w:t>
      </w:r>
      <w:r>
        <w:rPr>
          <w:sz w:val="24"/>
        </w:rPr>
        <w:t>学术规范教育与实践、</w:t>
      </w:r>
      <w:r>
        <w:rPr>
          <w:sz w:val="24"/>
          <w:szCs w:val="24"/>
        </w:rPr>
        <w:t>学术活动和学科前沿四个环节，共计7学分。</w:t>
      </w:r>
    </w:p>
    <w:p>
      <w:pPr>
        <w:spacing w:line="360" w:lineRule="auto"/>
        <w:ind w:firstLine="480" w:firstLineChars="200"/>
        <w:jc w:val="left"/>
        <w:rPr>
          <w:sz w:val="24"/>
        </w:rPr>
      </w:pPr>
      <w:r>
        <w:rPr>
          <w:sz w:val="24"/>
        </w:rPr>
        <w:t>实践是为使硕士研究生在学期间能够在实践中掌握运用理论知识的技能和方法、提高解决实际问题的能力而设置的硕士研究生实践环节训练，形式包括教学实践、科研实践、生产实践和社会实践等。</w:t>
      </w:r>
    </w:p>
    <w:p>
      <w:pPr>
        <w:pStyle w:val="3"/>
        <w:adjustRightInd w:val="0"/>
        <w:spacing w:beforeLines="0"/>
        <w:ind w:firstLine="480"/>
        <w:jc w:val="both"/>
        <w:rPr>
          <w:sz w:val="24"/>
          <w:szCs w:val="24"/>
        </w:rPr>
      </w:pPr>
      <w:r>
        <w:rPr>
          <w:sz w:val="24"/>
        </w:rPr>
        <w:t>学术规范教育与实践是指为维护学术道德，规范学术行为，倡导严谨务实的学风而设立的学术道德规范教育环节，研究生通过参加学术规范讲座、专业或课题组集中学习、以及自主利用网络和传媒等载体学习科学道德方面的有关知识和事例，进行科学文献索引、论文查重和学术不端检测等实践；另外，指导教师也应通过各种方式将学术道德规范教育与研究生日常教育相结合。</w:t>
      </w:r>
    </w:p>
    <w:p>
      <w:pPr>
        <w:spacing w:line="360" w:lineRule="auto"/>
        <w:ind w:firstLine="480" w:firstLineChars="200"/>
        <w:jc w:val="left"/>
        <w:rPr>
          <w:sz w:val="24"/>
        </w:rPr>
      </w:pPr>
      <w:r>
        <w:rPr>
          <w:sz w:val="24"/>
        </w:rPr>
        <w:t>学术活动是为进一步开拓研究生学术视野，活跃学术思想，加强学术交流，促进学科交叉与渗透，实现学术创新与繁荣，全面提升学术水平而设置的必修环节，形式包括作</w:t>
      </w:r>
      <w:r>
        <w:rPr>
          <w:kern w:val="0"/>
          <w:sz w:val="24"/>
        </w:rPr>
        <w:t>专家讲学、科技讲座、学术交流会等</w:t>
      </w:r>
      <w:r>
        <w:rPr>
          <w:sz w:val="24"/>
        </w:rPr>
        <w:t>。</w:t>
      </w:r>
    </w:p>
    <w:p>
      <w:pPr>
        <w:pStyle w:val="3"/>
        <w:adjustRightInd w:val="0"/>
        <w:spacing w:beforeLines="0"/>
        <w:ind w:firstLine="480"/>
        <w:jc w:val="both"/>
        <w:rPr>
          <w:sz w:val="24"/>
          <w:szCs w:val="24"/>
        </w:rPr>
      </w:pPr>
      <w:r>
        <w:rPr>
          <w:sz w:val="24"/>
          <w:szCs w:val="24"/>
        </w:rPr>
        <w:t>学科前沿是</w:t>
      </w:r>
      <w:r>
        <w:rPr>
          <w:sz w:val="24"/>
        </w:rPr>
        <w:t>为使研究生全面、系统地了解和掌握相关领域的前沿的理论、知识和技能，提高研究生科学研究的能力设置的必修环节，各学科内相近研究方向的导师组成</w:t>
      </w:r>
      <w:r>
        <w:rPr>
          <w:kern w:val="0"/>
          <w:sz w:val="24"/>
        </w:rPr>
        <w:t>指导教师组，通过讲座或讨论班等形式对研究生进行本学科前沿理论知识、文献检索与阅读以及实验技能等科学素养的培养。</w:t>
      </w:r>
    </w:p>
    <w:p>
      <w:pPr>
        <w:adjustRightInd w:val="0"/>
        <w:snapToGrid w:val="0"/>
        <w:spacing w:line="300" w:lineRule="auto"/>
        <w:rPr>
          <w:b/>
          <w:sz w:val="28"/>
          <w:szCs w:val="28"/>
        </w:rPr>
      </w:pPr>
      <w:r>
        <w:rPr>
          <w:b/>
          <w:sz w:val="28"/>
          <w:szCs w:val="28"/>
        </w:rPr>
        <w:t>七、学位论文</w:t>
      </w:r>
    </w:p>
    <w:p>
      <w:pPr>
        <w:adjustRightInd w:val="0"/>
        <w:snapToGrid w:val="0"/>
        <w:spacing w:line="300" w:lineRule="auto"/>
        <w:ind w:firstLine="480" w:firstLineChars="200"/>
        <w:rPr>
          <w:sz w:val="24"/>
        </w:rPr>
      </w:pPr>
      <w:r>
        <w:rPr>
          <w:sz w:val="24"/>
        </w:rPr>
        <w:t>学位论文选题应符合本学科的研究方向，有一定的创新性,工作量饱满，并有良好的应用前景。论文能体现作者独立运用科学理论、实验方法和技术手段解决实际问题的能力，论文撰写符合《大连海洋大学研究生学位论文撰写规范》要求，学位论文答辩与学位申请按照《大连海洋大学硕士学位授予工作实施细则》执行。</w:t>
      </w: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9032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bCs/>
      <w:kern w:val="44"/>
      <w:sz w:val="30"/>
      <w:szCs w:val="44"/>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annotation text"/>
    <w:basedOn w:val="1"/>
    <w:uiPriority w:val="0"/>
    <w:pPr>
      <w:snapToGrid w:val="0"/>
      <w:spacing w:beforeLines="30" w:line="300" w:lineRule="auto"/>
      <w:ind w:firstLine="200" w:firstLineChars="200"/>
      <w:jc w:val="left"/>
    </w:pPr>
    <w:rPr>
      <w:szCs w:val="21"/>
    </w:rPr>
  </w:style>
  <w:style w:type="paragraph" w:styleId="4">
    <w:name w:val="Body Text"/>
    <w:basedOn w:val="1"/>
    <w:uiPriority w:val="0"/>
    <w:pPr>
      <w:spacing w:after="120"/>
    </w:pPr>
  </w:style>
  <w:style w:type="paragraph" w:styleId="5">
    <w:name w:val="Body Text 2"/>
    <w:basedOn w:val="1"/>
    <w:uiPriority w:val="0"/>
    <w:pPr>
      <w:spacing w:after="120" w:line="480"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tting</cp:lastModifiedBy>
  <dcterms:modified xsi:type="dcterms:W3CDTF">2018-01-26T10:54:20Z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