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宋体" w:cs="Times New Roman"/>
          <w:b/>
          <w:bCs/>
          <w:kern w:val="44"/>
          <w:sz w:val="30"/>
          <w:szCs w:val="30"/>
          <w:lang w:val="en-US" w:eastAsia="zh-CN" w:bidi="ar-SA"/>
        </w:rPr>
      </w:pPr>
      <w:r>
        <w:rPr>
          <w:rFonts w:hint="default" w:ascii="Times New Roman" w:hAnsi="Times New Roman" w:eastAsia="宋体" w:cs="Times New Roman"/>
          <w:b/>
          <w:bCs/>
          <w:kern w:val="44"/>
          <w:sz w:val="30"/>
          <w:szCs w:val="30"/>
          <w:lang w:val="en-US" w:eastAsia="zh-CN" w:bidi="ar-SA"/>
        </w:rPr>
        <w:t>领域名称：渔业</w:t>
      </w:r>
    </w:p>
    <w:p>
      <w:pPr>
        <w:rPr>
          <w:rFonts w:hint="default" w:ascii="Times New Roman" w:hAnsi="Times New Roman" w:eastAsia="宋体" w:cs="Times New Roman"/>
          <w:b/>
          <w:bCs/>
          <w:kern w:val="44"/>
          <w:sz w:val="30"/>
          <w:szCs w:val="30"/>
          <w:lang w:val="en-US" w:eastAsia="zh-CN" w:bidi="ar-SA"/>
        </w:rPr>
      </w:pPr>
      <w:r>
        <w:rPr>
          <w:rFonts w:hint="default" w:ascii="Times New Roman" w:hAnsi="Times New Roman" w:eastAsia="宋体" w:cs="Times New Roman"/>
          <w:b/>
          <w:bCs/>
          <w:kern w:val="44"/>
          <w:sz w:val="30"/>
          <w:szCs w:val="30"/>
          <w:lang w:val="en-US" w:eastAsia="zh-CN" w:bidi="ar-SA"/>
        </w:rPr>
        <w:t xml:space="preserve">领域代码： 095108 学位类别： 农业硕士 </w:t>
      </w:r>
    </w:p>
    <w:p>
      <w:pPr>
        <w:adjustRightInd w:val="0"/>
        <w:snapToGrid w:val="0"/>
        <w:spacing w:line="300" w:lineRule="auto"/>
        <w:rPr>
          <w:rFonts w:hint="eastAsia"/>
          <w:b/>
          <w:sz w:val="28"/>
          <w:szCs w:val="28"/>
        </w:rPr>
      </w:pPr>
      <w:r>
        <w:rPr>
          <w:rFonts w:hint="eastAsia"/>
          <w:b/>
          <w:sz w:val="28"/>
          <w:szCs w:val="28"/>
        </w:rPr>
        <w:t>一、 领域简介</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80" w:firstLineChars="200"/>
        <w:jc w:val="both"/>
        <w:textAlignment w:val="auto"/>
        <w:outlineLvl w:val="9"/>
        <w:rPr>
          <w:rFonts w:hint="eastAsia" w:ascii="Times New Roman" w:hAnsi="Times New Roman" w:eastAsiaTheme="minorEastAsia" w:cstheme="minorBidi"/>
          <w:kern w:val="2"/>
          <w:sz w:val="24"/>
          <w:szCs w:val="24"/>
          <w:lang w:val="en-US" w:eastAsia="zh-CN" w:bidi="ar-SA"/>
        </w:rPr>
      </w:pPr>
      <w:r>
        <w:rPr>
          <w:rFonts w:hint="eastAsia" w:ascii="Times New Roman" w:hAnsi="Times New Roman" w:eastAsiaTheme="minorEastAsia" w:cstheme="minorBidi"/>
          <w:kern w:val="2"/>
          <w:sz w:val="24"/>
          <w:szCs w:val="24"/>
          <w:lang w:val="en-US" w:eastAsia="zh-CN" w:bidi="ar-SA"/>
        </w:rPr>
        <w:t>渔业（fisheries），即水产业（aquatic product industry）是人类利用水域中水</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jc w:val="both"/>
        <w:textAlignment w:val="auto"/>
        <w:outlineLvl w:val="9"/>
        <w:rPr>
          <w:rFonts w:hint="eastAsia" w:ascii="Times New Roman" w:hAnsi="Times New Roman" w:eastAsiaTheme="minorEastAsia" w:cstheme="minorBidi"/>
          <w:kern w:val="2"/>
          <w:sz w:val="24"/>
          <w:szCs w:val="24"/>
          <w:lang w:val="en-US" w:eastAsia="zh-CN" w:bidi="ar-SA"/>
        </w:rPr>
      </w:pPr>
      <w:r>
        <w:rPr>
          <w:rFonts w:hint="eastAsia" w:ascii="Times New Roman" w:hAnsi="Times New Roman" w:eastAsiaTheme="minorEastAsia" w:cstheme="minorBidi"/>
          <w:kern w:val="2"/>
          <w:sz w:val="24"/>
          <w:szCs w:val="24"/>
          <w:lang w:val="en-US" w:eastAsia="zh-CN" w:bidi="ar-SA"/>
        </w:rPr>
        <w:t>生生物的物质转化功能，通过养殖、捕捞和加工，以取得水产品的社会产业。 隶</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jc w:val="both"/>
        <w:textAlignment w:val="auto"/>
        <w:outlineLvl w:val="9"/>
        <w:rPr>
          <w:rFonts w:hint="eastAsia" w:ascii="Times New Roman" w:hAnsi="Times New Roman" w:eastAsiaTheme="minorEastAsia" w:cstheme="minorBidi"/>
          <w:kern w:val="2"/>
          <w:sz w:val="24"/>
          <w:szCs w:val="24"/>
          <w:lang w:val="en-US" w:eastAsia="zh-CN" w:bidi="ar-SA"/>
        </w:rPr>
      </w:pPr>
      <w:r>
        <w:rPr>
          <w:rFonts w:hint="eastAsia" w:ascii="Times New Roman" w:hAnsi="Times New Roman" w:eastAsiaTheme="minorEastAsia" w:cstheme="minorBidi"/>
          <w:kern w:val="2"/>
          <w:sz w:val="24"/>
          <w:szCs w:val="24"/>
          <w:lang w:val="en-US" w:eastAsia="zh-CN" w:bidi="ar-SA"/>
        </w:rPr>
        <w:t>属于水产学一级学科； 渔业学是研究养殖、捕捞和资源、水产机械和水产品加工等方面的科学。涉及生物学、生态学、海洋学、经济学和管理学的知识。我校农业硕士-渔业领域是较早开始招生的专业，研究领域涉及水产学的各个方面，师资队伍雄厚，科研成果丰硕。</w:t>
      </w:r>
    </w:p>
    <w:p>
      <w:pPr>
        <w:adjustRightInd w:val="0"/>
        <w:snapToGrid w:val="0"/>
        <w:spacing w:line="300" w:lineRule="auto"/>
        <w:rPr>
          <w:rFonts w:hint="eastAsia"/>
          <w:b/>
          <w:sz w:val="28"/>
          <w:szCs w:val="28"/>
        </w:rPr>
      </w:pPr>
      <w:r>
        <w:rPr>
          <w:rFonts w:hint="eastAsia"/>
          <w:b/>
          <w:sz w:val="28"/>
          <w:szCs w:val="28"/>
        </w:rPr>
        <w:t>二、培养目标</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80" w:firstLineChars="200"/>
        <w:jc w:val="both"/>
        <w:textAlignment w:val="auto"/>
        <w:outlineLvl w:val="9"/>
        <w:rPr>
          <w:rFonts w:hint="eastAsia" w:ascii="Times New Roman" w:hAnsi="Times New Roman" w:eastAsiaTheme="minorEastAsia" w:cstheme="minorBidi"/>
          <w:kern w:val="2"/>
          <w:sz w:val="24"/>
          <w:szCs w:val="24"/>
          <w:lang w:val="en-US" w:eastAsia="zh-CN" w:bidi="ar-SA"/>
        </w:rPr>
      </w:pPr>
      <w:r>
        <w:rPr>
          <w:rFonts w:hint="eastAsia" w:ascii="Times New Roman" w:hAnsi="Times New Roman" w:eastAsiaTheme="minorEastAsia" w:cstheme="minorBidi"/>
          <w:kern w:val="2"/>
          <w:sz w:val="24"/>
          <w:szCs w:val="24"/>
          <w:lang w:val="en-US" w:eastAsia="zh-CN" w:bidi="ar-SA"/>
        </w:rPr>
        <w:t>渔业领域全日制农业硕士专业学位是与该领域任职资格相联系的专业学位，</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jc w:val="both"/>
        <w:textAlignment w:val="auto"/>
        <w:outlineLvl w:val="9"/>
        <w:rPr>
          <w:rFonts w:hint="eastAsia" w:ascii="Times New Roman" w:hAnsi="Times New Roman" w:eastAsiaTheme="minorEastAsia" w:cstheme="minorBidi"/>
          <w:kern w:val="2"/>
          <w:sz w:val="24"/>
          <w:szCs w:val="24"/>
          <w:lang w:val="en-US" w:eastAsia="zh-CN" w:bidi="ar-SA"/>
        </w:rPr>
      </w:pPr>
      <w:r>
        <w:rPr>
          <w:rFonts w:hint="eastAsia" w:ascii="Times New Roman" w:hAnsi="Times New Roman" w:eastAsiaTheme="minorEastAsia" w:cstheme="minorBidi"/>
          <w:kern w:val="2"/>
          <w:sz w:val="24"/>
          <w:szCs w:val="24"/>
          <w:lang w:val="en-US" w:eastAsia="zh-CN" w:bidi="ar-SA"/>
        </w:rPr>
        <w:t>培养拥护党的基本路线和方针政策，热爱祖国，遵纪守法、品德高尚、学风严谨，</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jc w:val="both"/>
        <w:textAlignment w:val="auto"/>
        <w:outlineLvl w:val="9"/>
        <w:rPr>
          <w:rFonts w:hint="eastAsia" w:ascii="Times New Roman" w:hAnsi="Times New Roman" w:eastAsiaTheme="minorEastAsia" w:cstheme="minorBidi"/>
          <w:kern w:val="2"/>
          <w:sz w:val="24"/>
          <w:szCs w:val="24"/>
          <w:lang w:val="en-US" w:eastAsia="zh-CN" w:bidi="ar-SA"/>
        </w:rPr>
      </w:pPr>
      <w:r>
        <w:rPr>
          <w:rFonts w:hint="eastAsia" w:ascii="Times New Roman" w:hAnsi="Times New Roman" w:eastAsiaTheme="minorEastAsia" w:cstheme="minorBidi"/>
          <w:kern w:val="2"/>
          <w:sz w:val="24"/>
          <w:szCs w:val="24"/>
          <w:lang w:val="en-US" w:eastAsia="zh-CN" w:bidi="ar-SA"/>
        </w:rPr>
        <w:t>具有较强的事业心和团结协作精神，并掌握渔业技术研究、应用、开发及推广，</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jc w:val="both"/>
        <w:textAlignment w:val="auto"/>
        <w:outlineLvl w:val="9"/>
        <w:rPr>
          <w:rFonts w:hint="eastAsia" w:ascii="Times New Roman" w:hAnsi="Times New Roman" w:eastAsiaTheme="minorEastAsia" w:cstheme="minorBidi"/>
          <w:kern w:val="2"/>
          <w:sz w:val="24"/>
          <w:szCs w:val="24"/>
          <w:lang w:val="en-US" w:eastAsia="zh-CN" w:bidi="ar-SA"/>
        </w:rPr>
      </w:pPr>
      <w:r>
        <w:rPr>
          <w:rFonts w:hint="eastAsia" w:ascii="Times New Roman" w:hAnsi="Times New Roman" w:eastAsiaTheme="minorEastAsia" w:cstheme="minorBidi"/>
          <w:kern w:val="2"/>
          <w:sz w:val="24"/>
          <w:szCs w:val="24"/>
          <w:lang w:val="en-US" w:eastAsia="zh-CN" w:bidi="ar-SA"/>
        </w:rPr>
        <w:t>农村发展、农业教育等企事业单位和管理部门培养具有综合职业技能的应用型、</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jc w:val="both"/>
        <w:textAlignment w:val="auto"/>
        <w:outlineLvl w:val="9"/>
        <w:rPr>
          <w:rFonts w:hint="eastAsia" w:ascii="Times New Roman" w:hAnsi="Times New Roman" w:eastAsiaTheme="minorEastAsia" w:cstheme="minorBidi"/>
          <w:kern w:val="2"/>
          <w:sz w:val="24"/>
          <w:szCs w:val="24"/>
          <w:lang w:val="en-US" w:eastAsia="zh-CN" w:bidi="ar-SA"/>
        </w:rPr>
      </w:pPr>
      <w:r>
        <w:rPr>
          <w:rFonts w:hint="eastAsia" w:ascii="Times New Roman" w:hAnsi="Times New Roman" w:eastAsiaTheme="minorEastAsia" w:cstheme="minorBidi"/>
          <w:kern w:val="2"/>
          <w:sz w:val="24"/>
          <w:szCs w:val="24"/>
          <w:lang w:val="en-US" w:eastAsia="zh-CN" w:bidi="ar-SA"/>
        </w:rPr>
        <w:t>复合型高层次人才。</w:t>
      </w:r>
    </w:p>
    <w:p>
      <w:pPr>
        <w:adjustRightInd w:val="0"/>
        <w:snapToGrid w:val="0"/>
        <w:spacing w:line="300" w:lineRule="auto"/>
        <w:rPr>
          <w:rFonts w:hint="eastAsia"/>
          <w:b/>
          <w:sz w:val="28"/>
          <w:szCs w:val="28"/>
        </w:rPr>
      </w:pPr>
      <w:r>
        <w:rPr>
          <w:rFonts w:hint="eastAsia"/>
          <w:b/>
          <w:sz w:val="28"/>
          <w:szCs w:val="28"/>
        </w:rPr>
        <w:t>三、学习年限</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80" w:firstLineChars="200"/>
        <w:jc w:val="both"/>
        <w:textAlignment w:val="auto"/>
        <w:outlineLvl w:val="9"/>
        <w:rPr>
          <w:rFonts w:hint="eastAsia" w:ascii="Times New Roman" w:hAnsi="Times New Roman" w:eastAsiaTheme="minorEastAsia" w:cstheme="minorBidi"/>
          <w:kern w:val="2"/>
          <w:sz w:val="24"/>
          <w:szCs w:val="24"/>
          <w:lang w:val="en-US" w:eastAsia="zh-CN" w:bidi="ar-SA"/>
        </w:rPr>
      </w:pPr>
      <w:r>
        <w:rPr>
          <w:rFonts w:hint="eastAsia" w:ascii="Times New Roman" w:hAnsi="Times New Roman" w:eastAsiaTheme="minorEastAsia" w:cstheme="minorBidi"/>
          <w:kern w:val="2"/>
          <w:sz w:val="24"/>
          <w:szCs w:val="24"/>
          <w:lang w:val="en-US" w:eastAsia="zh-CN" w:bidi="ar-SA"/>
        </w:rPr>
        <w:t>全日制专业型硕士研究生学习年限为 2 年，如因特殊原因不能按期毕业，可适当延长，延长时间不超过 2 年。</w:t>
      </w:r>
      <w:bookmarkStart w:id="0" w:name="_GoBack"/>
      <w:bookmarkEnd w:id="0"/>
    </w:p>
    <w:p>
      <w:pPr>
        <w:adjustRightInd w:val="0"/>
        <w:snapToGrid w:val="0"/>
        <w:spacing w:line="300" w:lineRule="auto"/>
        <w:rPr>
          <w:rFonts w:hint="eastAsia"/>
          <w:b/>
          <w:sz w:val="28"/>
          <w:szCs w:val="28"/>
        </w:rPr>
      </w:pPr>
      <w:r>
        <w:rPr>
          <w:rFonts w:hint="eastAsia"/>
          <w:b/>
          <w:sz w:val="28"/>
          <w:szCs w:val="28"/>
        </w:rPr>
        <w:t>四、研究方向</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80" w:firstLineChars="200"/>
        <w:jc w:val="both"/>
        <w:textAlignment w:val="auto"/>
        <w:outlineLvl w:val="9"/>
        <w:rPr>
          <w:rFonts w:hint="eastAsia" w:ascii="Times New Roman" w:hAnsi="Times New Roman" w:eastAsiaTheme="minorEastAsia" w:cstheme="minorBidi"/>
          <w:kern w:val="2"/>
          <w:sz w:val="24"/>
          <w:szCs w:val="24"/>
          <w:lang w:val="en-US" w:eastAsia="zh-CN" w:bidi="ar-SA"/>
        </w:rPr>
      </w:pPr>
      <w:r>
        <w:rPr>
          <w:rFonts w:hint="eastAsia" w:ascii="Times New Roman" w:hAnsi="Times New Roman" w:eastAsiaTheme="minorEastAsia" w:cstheme="minorBidi"/>
          <w:kern w:val="2"/>
          <w:sz w:val="24"/>
          <w:szCs w:val="24"/>
          <w:lang w:val="en-US" w:eastAsia="zh-CN" w:bidi="ar-SA"/>
        </w:rPr>
        <w:t>渔业领域主要研究方向涉及水产养殖、捕捞和渔业资源三个水产学二级学科，</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jc w:val="both"/>
        <w:textAlignment w:val="auto"/>
        <w:outlineLvl w:val="9"/>
        <w:rPr>
          <w:rFonts w:hint="eastAsia" w:ascii="Times New Roman" w:hAnsi="Times New Roman" w:eastAsiaTheme="minorEastAsia" w:cstheme="minorBidi"/>
          <w:kern w:val="2"/>
          <w:sz w:val="24"/>
          <w:szCs w:val="24"/>
          <w:lang w:val="en-US" w:eastAsia="zh-CN" w:bidi="ar-SA"/>
        </w:rPr>
      </w:pPr>
      <w:r>
        <w:rPr>
          <w:rFonts w:hint="eastAsia" w:ascii="Times New Roman" w:hAnsi="Times New Roman" w:eastAsiaTheme="minorEastAsia" w:cstheme="minorBidi"/>
          <w:kern w:val="2"/>
          <w:sz w:val="24"/>
          <w:szCs w:val="24"/>
          <w:lang w:val="en-US" w:eastAsia="zh-CN" w:bidi="ar-SA"/>
        </w:rPr>
        <w:t>此外还涉及水产品加工、渔业设施、渔业信息化、渔业经济管理和渔业法规等。</w:t>
      </w:r>
    </w:p>
    <w:p>
      <w:pPr>
        <w:adjustRightInd w:val="0"/>
        <w:snapToGrid w:val="0"/>
        <w:spacing w:line="300" w:lineRule="auto"/>
        <w:rPr>
          <w:rFonts w:hint="eastAsia"/>
          <w:b/>
          <w:sz w:val="28"/>
          <w:szCs w:val="28"/>
        </w:rPr>
      </w:pPr>
      <w:r>
        <w:rPr>
          <w:rFonts w:hint="eastAsia"/>
          <w:b/>
          <w:sz w:val="28"/>
          <w:szCs w:val="28"/>
        </w:rPr>
        <w:t>五、课程设置与学分</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80" w:firstLineChars="200"/>
        <w:jc w:val="both"/>
        <w:textAlignment w:val="auto"/>
        <w:outlineLvl w:val="9"/>
        <w:rPr>
          <w:rFonts w:hint="eastAsia" w:ascii="Times New Roman" w:hAnsi="Times New Roman" w:eastAsiaTheme="minorEastAsia" w:cstheme="minorBidi"/>
          <w:kern w:val="2"/>
          <w:sz w:val="24"/>
          <w:szCs w:val="24"/>
          <w:lang w:val="en-US" w:eastAsia="zh-CN" w:bidi="ar-SA"/>
        </w:rPr>
      </w:pPr>
      <w:r>
        <w:rPr>
          <w:rFonts w:hint="eastAsia" w:ascii="Times New Roman" w:hAnsi="Times New Roman" w:eastAsiaTheme="minorEastAsia" w:cstheme="minorBidi"/>
          <w:kern w:val="2"/>
          <w:sz w:val="24"/>
          <w:szCs w:val="24"/>
          <w:lang w:val="en-US" w:eastAsia="zh-CN" w:bidi="ar-SA"/>
        </w:rPr>
        <w:t>研究生应修完总学分 33 学分，其中必修课 24 学分，选修课 9 学分，具体课程设置与学分分布如下表所示：</w:t>
      </w:r>
    </w:p>
    <w:tbl>
      <w:tblPr>
        <w:tblStyle w:val="6"/>
        <w:tblW w:w="89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902"/>
        <w:gridCol w:w="787"/>
        <w:gridCol w:w="1943"/>
        <w:gridCol w:w="567"/>
        <w:gridCol w:w="567"/>
        <w:gridCol w:w="708"/>
        <w:gridCol w:w="1701"/>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797" w:type="dxa"/>
            <w:gridSpan w:val="2"/>
            <w:vAlign w:val="center"/>
          </w:tcPr>
          <w:p>
            <w:pPr>
              <w:adjustRightInd w:val="0"/>
              <w:snapToGrid w:val="0"/>
              <w:spacing w:line="300" w:lineRule="auto"/>
              <w:jc w:val="center"/>
              <w:rPr>
                <w:b/>
                <w:sz w:val="18"/>
                <w:szCs w:val="18"/>
              </w:rPr>
            </w:pPr>
            <w:r>
              <w:rPr>
                <w:b/>
                <w:sz w:val="18"/>
                <w:szCs w:val="18"/>
              </w:rPr>
              <w:t>课程类别</w:t>
            </w:r>
          </w:p>
        </w:tc>
        <w:tc>
          <w:tcPr>
            <w:tcW w:w="787" w:type="dxa"/>
            <w:vAlign w:val="center"/>
          </w:tcPr>
          <w:p>
            <w:pPr>
              <w:adjustRightInd w:val="0"/>
              <w:snapToGrid w:val="0"/>
              <w:spacing w:line="300" w:lineRule="auto"/>
              <w:jc w:val="center"/>
              <w:rPr>
                <w:b/>
                <w:sz w:val="18"/>
                <w:szCs w:val="18"/>
              </w:rPr>
            </w:pPr>
            <w:r>
              <w:rPr>
                <w:b/>
                <w:sz w:val="18"/>
                <w:szCs w:val="18"/>
              </w:rPr>
              <w:t>课程</w:t>
            </w:r>
          </w:p>
          <w:p>
            <w:pPr>
              <w:adjustRightInd w:val="0"/>
              <w:snapToGrid w:val="0"/>
              <w:spacing w:line="300" w:lineRule="auto"/>
              <w:jc w:val="center"/>
              <w:rPr>
                <w:b/>
                <w:sz w:val="18"/>
                <w:szCs w:val="18"/>
              </w:rPr>
            </w:pPr>
            <w:r>
              <w:rPr>
                <w:b/>
                <w:sz w:val="18"/>
                <w:szCs w:val="18"/>
              </w:rPr>
              <w:t>编号</w:t>
            </w:r>
          </w:p>
        </w:tc>
        <w:tc>
          <w:tcPr>
            <w:tcW w:w="1943" w:type="dxa"/>
            <w:vAlign w:val="center"/>
          </w:tcPr>
          <w:p>
            <w:pPr>
              <w:adjustRightInd w:val="0"/>
              <w:snapToGrid w:val="0"/>
              <w:spacing w:line="300" w:lineRule="auto"/>
              <w:jc w:val="center"/>
              <w:rPr>
                <w:b/>
                <w:sz w:val="18"/>
                <w:szCs w:val="18"/>
              </w:rPr>
            </w:pPr>
            <w:r>
              <w:rPr>
                <w:b/>
                <w:sz w:val="18"/>
                <w:szCs w:val="18"/>
              </w:rPr>
              <w:t>课　程　名　称</w:t>
            </w:r>
          </w:p>
        </w:tc>
        <w:tc>
          <w:tcPr>
            <w:tcW w:w="567" w:type="dxa"/>
            <w:vAlign w:val="center"/>
          </w:tcPr>
          <w:p>
            <w:pPr>
              <w:adjustRightInd w:val="0"/>
              <w:snapToGrid w:val="0"/>
              <w:spacing w:line="300" w:lineRule="auto"/>
              <w:jc w:val="center"/>
              <w:rPr>
                <w:b/>
                <w:sz w:val="18"/>
                <w:szCs w:val="18"/>
              </w:rPr>
            </w:pPr>
            <w:r>
              <w:rPr>
                <w:b/>
                <w:sz w:val="18"/>
                <w:szCs w:val="18"/>
              </w:rPr>
              <w:t>学分</w:t>
            </w:r>
          </w:p>
        </w:tc>
        <w:tc>
          <w:tcPr>
            <w:tcW w:w="567" w:type="dxa"/>
            <w:vAlign w:val="center"/>
          </w:tcPr>
          <w:p>
            <w:pPr>
              <w:adjustRightInd w:val="0"/>
              <w:snapToGrid w:val="0"/>
              <w:spacing w:line="300" w:lineRule="auto"/>
              <w:jc w:val="center"/>
              <w:rPr>
                <w:b/>
                <w:sz w:val="18"/>
                <w:szCs w:val="18"/>
              </w:rPr>
            </w:pPr>
            <w:r>
              <w:rPr>
                <w:b/>
                <w:sz w:val="18"/>
                <w:szCs w:val="18"/>
              </w:rPr>
              <w:t>学时</w:t>
            </w:r>
          </w:p>
        </w:tc>
        <w:tc>
          <w:tcPr>
            <w:tcW w:w="708" w:type="dxa"/>
            <w:vAlign w:val="center"/>
          </w:tcPr>
          <w:p>
            <w:pPr>
              <w:adjustRightInd w:val="0"/>
              <w:snapToGrid w:val="0"/>
              <w:spacing w:line="300" w:lineRule="auto"/>
              <w:jc w:val="center"/>
              <w:rPr>
                <w:b/>
                <w:sz w:val="18"/>
                <w:szCs w:val="18"/>
              </w:rPr>
            </w:pPr>
            <w:r>
              <w:rPr>
                <w:b/>
                <w:sz w:val="18"/>
                <w:szCs w:val="18"/>
              </w:rPr>
              <w:t>开课学期</w:t>
            </w:r>
          </w:p>
        </w:tc>
        <w:tc>
          <w:tcPr>
            <w:tcW w:w="1701" w:type="dxa"/>
            <w:vAlign w:val="center"/>
          </w:tcPr>
          <w:p>
            <w:pPr>
              <w:adjustRightInd w:val="0"/>
              <w:snapToGrid w:val="0"/>
              <w:spacing w:line="300" w:lineRule="auto"/>
              <w:jc w:val="center"/>
              <w:rPr>
                <w:b/>
                <w:sz w:val="18"/>
                <w:szCs w:val="18"/>
              </w:rPr>
            </w:pPr>
            <w:r>
              <w:rPr>
                <w:b/>
                <w:sz w:val="18"/>
                <w:szCs w:val="18"/>
              </w:rPr>
              <w:t>开课单位</w:t>
            </w:r>
          </w:p>
        </w:tc>
        <w:tc>
          <w:tcPr>
            <w:tcW w:w="924" w:type="dxa"/>
            <w:vAlign w:val="center"/>
          </w:tcPr>
          <w:p>
            <w:pPr>
              <w:adjustRightInd w:val="0"/>
              <w:snapToGrid w:val="0"/>
              <w:spacing w:line="300" w:lineRule="auto"/>
              <w:jc w:val="center"/>
              <w:rPr>
                <w:b/>
                <w:sz w:val="18"/>
                <w:szCs w:val="18"/>
              </w:rPr>
            </w:pPr>
            <w:r>
              <w:rPr>
                <w:b/>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95" w:type="dxa"/>
            <w:vMerge w:val="restart"/>
            <w:vAlign w:val="center"/>
          </w:tcPr>
          <w:p>
            <w:pPr>
              <w:adjustRightInd w:val="0"/>
              <w:snapToGrid w:val="0"/>
              <w:spacing w:line="300" w:lineRule="auto"/>
              <w:jc w:val="center"/>
              <w:rPr>
                <w:sz w:val="18"/>
                <w:szCs w:val="18"/>
              </w:rPr>
            </w:pPr>
            <w:r>
              <w:rPr>
                <w:sz w:val="18"/>
                <w:szCs w:val="18"/>
              </w:rPr>
              <w:t>必修课</w:t>
            </w:r>
          </w:p>
          <w:p>
            <w:pPr>
              <w:adjustRightInd w:val="0"/>
              <w:snapToGrid w:val="0"/>
              <w:spacing w:line="300" w:lineRule="auto"/>
              <w:jc w:val="center"/>
              <w:rPr>
                <w:sz w:val="18"/>
                <w:szCs w:val="18"/>
              </w:rPr>
            </w:pPr>
            <w:r>
              <w:rPr>
                <w:sz w:val="18"/>
                <w:szCs w:val="18"/>
              </w:rPr>
              <w:t>(2</w:t>
            </w:r>
            <w:r>
              <w:rPr>
                <w:rFonts w:hint="eastAsia"/>
                <w:sz w:val="18"/>
                <w:szCs w:val="18"/>
                <w:lang w:val="en-US" w:eastAsia="zh-CN"/>
              </w:rPr>
              <w:t>4</w:t>
            </w:r>
            <w:r>
              <w:rPr>
                <w:sz w:val="18"/>
                <w:szCs w:val="18"/>
              </w:rPr>
              <w:t>学分)</w:t>
            </w:r>
          </w:p>
        </w:tc>
        <w:tc>
          <w:tcPr>
            <w:tcW w:w="902" w:type="dxa"/>
            <w:vMerge w:val="restart"/>
            <w:vAlign w:val="center"/>
          </w:tcPr>
          <w:p>
            <w:pPr>
              <w:adjustRightInd w:val="0"/>
              <w:snapToGrid w:val="0"/>
              <w:spacing w:line="300" w:lineRule="auto"/>
              <w:jc w:val="center"/>
              <w:rPr>
                <w:sz w:val="18"/>
                <w:szCs w:val="18"/>
              </w:rPr>
            </w:pPr>
            <w:r>
              <w:rPr>
                <w:sz w:val="18"/>
                <w:szCs w:val="18"/>
              </w:rPr>
              <w:t>学  位</w:t>
            </w:r>
          </w:p>
          <w:p>
            <w:pPr>
              <w:adjustRightInd w:val="0"/>
              <w:snapToGrid w:val="0"/>
              <w:spacing w:line="300" w:lineRule="auto"/>
              <w:jc w:val="center"/>
              <w:rPr>
                <w:sz w:val="18"/>
                <w:szCs w:val="18"/>
              </w:rPr>
            </w:pPr>
            <w:r>
              <w:rPr>
                <w:sz w:val="18"/>
                <w:szCs w:val="18"/>
              </w:rPr>
              <w:t>公共课</w:t>
            </w:r>
          </w:p>
          <w:p>
            <w:pPr>
              <w:adjustRightInd w:val="0"/>
              <w:snapToGrid w:val="0"/>
              <w:spacing w:line="300" w:lineRule="auto"/>
              <w:jc w:val="center"/>
              <w:rPr>
                <w:sz w:val="18"/>
                <w:szCs w:val="18"/>
              </w:rPr>
            </w:pPr>
            <w:r>
              <w:rPr>
                <w:sz w:val="18"/>
                <w:szCs w:val="18"/>
              </w:rPr>
              <w:t>(8学分)</w:t>
            </w:r>
          </w:p>
        </w:tc>
        <w:tc>
          <w:tcPr>
            <w:tcW w:w="787" w:type="dxa"/>
            <w:vAlign w:val="center"/>
          </w:tcPr>
          <w:p>
            <w:pPr>
              <w:adjustRightInd w:val="0"/>
              <w:snapToGrid w:val="0"/>
              <w:spacing w:line="300" w:lineRule="auto"/>
              <w:jc w:val="center"/>
              <w:rPr>
                <w:sz w:val="18"/>
                <w:szCs w:val="18"/>
              </w:rPr>
            </w:pPr>
            <w:r>
              <w:rPr>
                <w:sz w:val="18"/>
                <w:szCs w:val="18"/>
              </w:rPr>
              <w:t>00101</w:t>
            </w:r>
          </w:p>
        </w:tc>
        <w:tc>
          <w:tcPr>
            <w:tcW w:w="1943" w:type="dxa"/>
            <w:vAlign w:val="center"/>
          </w:tcPr>
          <w:p>
            <w:pPr>
              <w:adjustRightInd w:val="0"/>
              <w:snapToGrid w:val="0"/>
              <w:spacing w:line="300" w:lineRule="auto"/>
              <w:jc w:val="center"/>
              <w:rPr>
                <w:sz w:val="18"/>
                <w:szCs w:val="18"/>
              </w:rPr>
            </w:pPr>
            <w:r>
              <w:rPr>
                <w:sz w:val="18"/>
                <w:szCs w:val="18"/>
              </w:rPr>
              <w:t>中国特色社会主义理论与实践研究</w:t>
            </w:r>
          </w:p>
        </w:tc>
        <w:tc>
          <w:tcPr>
            <w:tcW w:w="567" w:type="dxa"/>
            <w:vAlign w:val="center"/>
          </w:tcPr>
          <w:p>
            <w:pPr>
              <w:adjustRightInd w:val="0"/>
              <w:snapToGrid w:val="0"/>
              <w:spacing w:line="300" w:lineRule="auto"/>
              <w:jc w:val="center"/>
              <w:rPr>
                <w:sz w:val="18"/>
                <w:szCs w:val="18"/>
              </w:rPr>
            </w:pPr>
            <w:r>
              <w:rPr>
                <w:sz w:val="18"/>
                <w:szCs w:val="18"/>
              </w:rPr>
              <w:t>2</w:t>
            </w:r>
          </w:p>
        </w:tc>
        <w:tc>
          <w:tcPr>
            <w:tcW w:w="567" w:type="dxa"/>
            <w:vAlign w:val="center"/>
          </w:tcPr>
          <w:p>
            <w:pPr>
              <w:adjustRightInd w:val="0"/>
              <w:snapToGrid w:val="0"/>
              <w:spacing w:line="300" w:lineRule="auto"/>
              <w:jc w:val="center"/>
              <w:rPr>
                <w:sz w:val="18"/>
                <w:szCs w:val="18"/>
              </w:rPr>
            </w:pPr>
            <w:r>
              <w:rPr>
                <w:sz w:val="18"/>
                <w:szCs w:val="18"/>
              </w:rPr>
              <w:t>36</w:t>
            </w:r>
          </w:p>
        </w:tc>
        <w:tc>
          <w:tcPr>
            <w:tcW w:w="708" w:type="dxa"/>
            <w:vAlign w:val="center"/>
          </w:tcPr>
          <w:p>
            <w:pPr>
              <w:adjustRightInd w:val="0"/>
              <w:snapToGrid w:val="0"/>
              <w:spacing w:line="300" w:lineRule="auto"/>
              <w:jc w:val="center"/>
              <w:rPr>
                <w:sz w:val="18"/>
                <w:szCs w:val="18"/>
              </w:rPr>
            </w:pPr>
            <w:r>
              <w:rPr>
                <w:sz w:val="18"/>
                <w:szCs w:val="18"/>
              </w:rPr>
              <w:t>1</w:t>
            </w:r>
          </w:p>
        </w:tc>
        <w:tc>
          <w:tcPr>
            <w:tcW w:w="1701" w:type="dxa"/>
            <w:vAlign w:val="center"/>
          </w:tcPr>
          <w:p>
            <w:pPr>
              <w:adjustRightInd w:val="0"/>
              <w:snapToGrid w:val="0"/>
              <w:spacing w:line="300" w:lineRule="auto"/>
              <w:jc w:val="center"/>
              <w:rPr>
                <w:sz w:val="18"/>
                <w:szCs w:val="18"/>
              </w:rPr>
            </w:pPr>
            <w:r>
              <w:rPr>
                <w:sz w:val="18"/>
                <w:szCs w:val="18"/>
              </w:rPr>
              <w:t>马克思主义学院</w:t>
            </w:r>
          </w:p>
        </w:tc>
        <w:tc>
          <w:tcPr>
            <w:tcW w:w="924"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jc w:val="center"/>
        </w:trPr>
        <w:tc>
          <w:tcPr>
            <w:tcW w:w="895" w:type="dxa"/>
            <w:vMerge w:val="continue"/>
            <w:vAlign w:val="center"/>
          </w:tcPr>
          <w:p>
            <w:pPr>
              <w:adjustRightInd w:val="0"/>
              <w:snapToGrid w:val="0"/>
              <w:spacing w:line="300" w:lineRule="auto"/>
              <w:jc w:val="center"/>
              <w:rPr>
                <w:sz w:val="18"/>
                <w:szCs w:val="18"/>
              </w:rPr>
            </w:pPr>
          </w:p>
        </w:tc>
        <w:tc>
          <w:tcPr>
            <w:tcW w:w="902" w:type="dxa"/>
            <w:vMerge w:val="continue"/>
            <w:vAlign w:val="center"/>
          </w:tcPr>
          <w:p>
            <w:pPr>
              <w:adjustRightInd w:val="0"/>
              <w:snapToGrid w:val="0"/>
              <w:spacing w:line="300" w:lineRule="auto"/>
              <w:jc w:val="center"/>
              <w:rPr>
                <w:sz w:val="18"/>
                <w:szCs w:val="18"/>
              </w:rPr>
            </w:pPr>
          </w:p>
        </w:tc>
        <w:tc>
          <w:tcPr>
            <w:tcW w:w="787" w:type="dxa"/>
            <w:vAlign w:val="center"/>
          </w:tcPr>
          <w:p>
            <w:pPr>
              <w:adjustRightInd w:val="0"/>
              <w:snapToGrid w:val="0"/>
              <w:spacing w:line="300" w:lineRule="auto"/>
              <w:jc w:val="center"/>
              <w:rPr>
                <w:sz w:val="18"/>
                <w:szCs w:val="18"/>
              </w:rPr>
            </w:pPr>
            <w:r>
              <w:rPr>
                <w:sz w:val="18"/>
                <w:szCs w:val="18"/>
              </w:rPr>
              <w:t>00204</w:t>
            </w:r>
          </w:p>
        </w:tc>
        <w:tc>
          <w:tcPr>
            <w:tcW w:w="1943" w:type="dxa"/>
            <w:vAlign w:val="center"/>
          </w:tcPr>
          <w:p>
            <w:pPr>
              <w:adjustRightInd w:val="0"/>
              <w:snapToGrid w:val="0"/>
              <w:spacing w:line="300" w:lineRule="auto"/>
              <w:jc w:val="center"/>
              <w:rPr>
                <w:sz w:val="18"/>
                <w:szCs w:val="18"/>
              </w:rPr>
            </w:pPr>
            <w:r>
              <w:rPr>
                <w:sz w:val="18"/>
                <w:szCs w:val="18"/>
              </w:rPr>
              <w:t>外国语阅读（英语、日语、俄语）</w:t>
            </w:r>
          </w:p>
        </w:tc>
        <w:tc>
          <w:tcPr>
            <w:tcW w:w="567" w:type="dxa"/>
            <w:vAlign w:val="center"/>
          </w:tcPr>
          <w:p>
            <w:pPr>
              <w:adjustRightInd w:val="0"/>
              <w:snapToGrid w:val="0"/>
              <w:spacing w:line="300" w:lineRule="auto"/>
              <w:jc w:val="center"/>
              <w:rPr>
                <w:sz w:val="18"/>
                <w:szCs w:val="18"/>
              </w:rPr>
            </w:pPr>
            <w:r>
              <w:rPr>
                <w:sz w:val="18"/>
                <w:szCs w:val="18"/>
              </w:rPr>
              <w:t>2</w:t>
            </w:r>
          </w:p>
        </w:tc>
        <w:tc>
          <w:tcPr>
            <w:tcW w:w="567" w:type="dxa"/>
            <w:vAlign w:val="center"/>
          </w:tcPr>
          <w:p>
            <w:pPr>
              <w:adjustRightInd w:val="0"/>
              <w:snapToGrid w:val="0"/>
              <w:spacing w:line="300" w:lineRule="auto"/>
              <w:jc w:val="center"/>
              <w:rPr>
                <w:sz w:val="18"/>
                <w:szCs w:val="18"/>
              </w:rPr>
            </w:pPr>
            <w:r>
              <w:rPr>
                <w:sz w:val="18"/>
                <w:szCs w:val="18"/>
              </w:rPr>
              <w:t>32</w:t>
            </w:r>
          </w:p>
        </w:tc>
        <w:tc>
          <w:tcPr>
            <w:tcW w:w="708" w:type="dxa"/>
            <w:vAlign w:val="center"/>
          </w:tcPr>
          <w:p>
            <w:pPr>
              <w:adjustRightInd w:val="0"/>
              <w:snapToGrid w:val="0"/>
              <w:spacing w:line="300" w:lineRule="auto"/>
              <w:jc w:val="center"/>
              <w:rPr>
                <w:sz w:val="18"/>
                <w:szCs w:val="18"/>
              </w:rPr>
            </w:pPr>
            <w:r>
              <w:rPr>
                <w:sz w:val="18"/>
                <w:szCs w:val="18"/>
              </w:rPr>
              <w:t>1</w:t>
            </w:r>
          </w:p>
        </w:tc>
        <w:tc>
          <w:tcPr>
            <w:tcW w:w="1701" w:type="dxa"/>
            <w:vAlign w:val="center"/>
          </w:tcPr>
          <w:p>
            <w:pPr>
              <w:adjustRightInd w:val="0"/>
              <w:snapToGrid w:val="0"/>
              <w:spacing w:line="300" w:lineRule="auto"/>
              <w:jc w:val="center"/>
              <w:rPr>
                <w:sz w:val="18"/>
                <w:szCs w:val="18"/>
              </w:rPr>
            </w:pPr>
            <w:r>
              <w:rPr>
                <w:sz w:val="18"/>
                <w:szCs w:val="18"/>
              </w:rPr>
              <w:t>外国语学院</w:t>
            </w:r>
          </w:p>
        </w:tc>
        <w:tc>
          <w:tcPr>
            <w:tcW w:w="924"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 w:hRule="atLeast"/>
          <w:jc w:val="center"/>
        </w:trPr>
        <w:tc>
          <w:tcPr>
            <w:tcW w:w="895" w:type="dxa"/>
            <w:vMerge w:val="continue"/>
            <w:vAlign w:val="center"/>
          </w:tcPr>
          <w:p>
            <w:pPr>
              <w:adjustRightInd w:val="0"/>
              <w:snapToGrid w:val="0"/>
              <w:spacing w:line="300" w:lineRule="auto"/>
              <w:jc w:val="center"/>
              <w:rPr>
                <w:sz w:val="18"/>
                <w:szCs w:val="18"/>
              </w:rPr>
            </w:pPr>
          </w:p>
        </w:tc>
        <w:tc>
          <w:tcPr>
            <w:tcW w:w="902" w:type="dxa"/>
            <w:vMerge w:val="continue"/>
            <w:vAlign w:val="center"/>
          </w:tcPr>
          <w:p>
            <w:pPr>
              <w:adjustRightInd w:val="0"/>
              <w:snapToGrid w:val="0"/>
              <w:spacing w:line="300" w:lineRule="auto"/>
              <w:jc w:val="center"/>
              <w:rPr>
                <w:sz w:val="18"/>
                <w:szCs w:val="18"/>
              </w:rPr>
            </w:pPr>
          </w:p>
        </w:tc>
        <w:tc>
          <w:tcPr>
            <w:tcW w:w="787" w:type="dxa"/>
            <w:vAlign w:val="center"/>
          </w:tcPr>
          <w:p>
            <w:pPr>
              <w:adjustRightInd w:val="0"/>
              <w:snapToGrid w:val="0"/>
              <w:spacing w:line="300" w:lineRule="auto"/>
              <w:jc w:val="center"/>
              <w:rPr>
                <w:sz w:val="18"/>
                <w:szCs w:val="18"/>
              </w:rPr>
            </w:pPr>
            <w:r>
              <w:rPr>
                <w:sz w:val="18"/>
                <w:szCs w:val="18"/>
              </w:rPr>
              <w:t>00205</w:t>
            </w:r>
          </w:p>
        </w:tc>
        <w:tc>
          <w:tcPr>
            <w:tcW w:w="1943" w:type="dxa"/>
            <w:vAlign w:val="center"/>
          </w:tcPr>
          <w:p>
            <w:pPr>
              <w:adjustRightInd w:val="0"/>
              <w:snapToGrid w:val="0"/>
              <w:spacing w:line="300" w:lineRule="auto"/>
              <w:jc w:val="center"/>
              <w:rPr>
                <w:sz w:val="18"/>
                <w:szCs w:val="18"/>
              </w:rPr>
            </w:pPr>
            <w:r>
              <w:rPr>
                <w:sz w:val="18"/>
                <w:szCs w:val="18"/>
              </w:rPr>
              <w:t>外国语听说（英语、日语、俄语）</w:t>
            </w:r>
          </w:p>
        </w:tc>
        <w:tc>
          <w:tcPr>
            <w:tcW w:w="567" w:type="dxa"/>
            <w:vAlign w:val="center"/>
          </w:tcPr>
          <w:p>
            <w:pPr>
              <w:adjustRightInd w:val="0"/>
              <w:snapToGrid w:val="0"/>
              <w:spacing w:line="300" w:lineRule="auto"/>
              <w:jc w:val="center"/>
              <w:rPr>
                <w:sz w:val="18"/>
                <w:szCs w:val="18"/>
              </w:rPr>
            </w:pPr>
            <w:r>
              <w:rPr>
                <w:sz w:val="18"/>
                <w:szCs w:val="18"/>
              </w:rPr>
              <w:t>2</w:t>
            </w:r>
          </w:p>
        </w:tc>
        <w:tc>
          <w:tcPr>
            <w:tcW w:w="567" w:type="dxa"/>
            <w:vAlign w:val="center"/>
          </w:tcPr>
          <w:p>
            <w:pPr>
              <w:adjustRightInd w:val="0"/>
              <w:snapToGrid w:val="0"/>
              <w:spacing w:line="300" w:lineRule="auto"/>
              <w:jc w:val="center"/>
              <w:rPr>
                <w:sz w:val="18"/>
                <w:szCs w:val="18"/>
              </w:rPr>
            </w:pPr>
            <w:r>
              <w:rPr>
                <w:sz w:val="18"/>
                <w:szCs w:val="18"/>
              </w:rPr>
              <w:t>32</w:t>
            </w:r>
          </w:p>
        </w:tc>
        <w:tc>
          <w:tcPr>
            <w:tcW w:w="708" w:type="dxa"/>
            <w:vAlign w:val="center"/>
          </w:tcPr>
          <w:p>
            <w:pPr>
              <w:adjustRightInd w:val="0"/>
              <w:snapToGrid w:val="0"/>
              <w:spacing w:line="300" w:lineRule="auto"/>
              <w:jc w:val="center"/>
              <w:rPr>
                <w:sz w:val="18"/>
                <w:szCs w:val="18"/>
              </w:rPr>
            </w:pPr>
            <w:r>
              <w:rPr>
                <w:sz w:val="18"/>
                <w:szCs w:val="18"/>
              </w:rPr>
              <w:t>1</w:t>
            </w:r>
          </w:p>
        </w:tc>
        <w:tc>
          <w:tcPr>
            <w:tcW w:w="1701" w:type="dxa"/>
            <w:vAlign w:val="center"/>
          </w:tcPr>
          <w:p>
            <w:pPr>
              <w:adjustRightInd w:val="0"/>
              <w:snapToGrid w:val="0"/>
              <w:spacing w:line="300" w:lineRule="auto"/>
              <w:jc w:val="center"/>
              <w:rPr>
                <w:sz w:val="18"/>
                <w:szCs w:val="18"/>
              </w:rPr>
            </w:pPr>
            <w:r>
              <w:rPr>
                <w:sz w:val="18"/>
                <w:szCs w:val="18"/>
              </w:rPr>
              <w:t>外国语学院</w:t>
            </w:r>
          </w:p>
        </w:tc>
        <w:tc>
          <w:tcPr>
            <w:tcW w:w="924"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895" w:type="dxa"/>
            <w:vMerge w:val="continue"/>
            <w:vAlign w:val="center"/>
          </w:tcPr>
          <w:p>
            <w:pPr>
              <w:adjustRightInd w:val="0"/>
              <w:snapToGrid w:val="0"/>
              <w:spacing w:line="300" w:lineRule="auto"/>
              <w:jc w:val="center"/>
              <w:rPr>
                <w:sz w:val="18"/>
                <w:szCs w:val="18"/>
              </w:rPr>
            </w:pPr>
          </w:p>
        </w:tc>
        <w:tc>
          <w:tcPr>
            <w:tcW w:w="902" w:type="dxa"/>
            <w:vMerge w:val="continue"/>
            <w:vAlign w:val="center"/>
          </w:tcPr>
          <w:p>
            <w:pPr>
              <w:adjustRightInd w:val="0"/>
              <w:snapToGrid w:val="0"/>
              <w:spacing w:line="300" w:lineRule="auto"/>
              <w:jc w:val="center"/>
              <w:rPr>
                <w:sz w:val="18"/>
                <w:szCs w:val="18"/>
              </w:rPr>
            </w:pPr>
          </w:p>
        </w:tc>
        <w:tc>
          <w:tcPr>
            <w:tcW w:w="787" w:type="dxa"/>
            <w:vAlign w:val="center"/>
          </w:tcPr>
          <w:p>
            <w:pPr>
              <w:adjustRightInd w:val="0"/>
              <w:snapToGrid w:val="0"/>
              <w:spacing w:line="300" w:lineRule="auto"/>
              <w:jc w:val="center"/>
              <w:rPr>
                <w:sz w:val="18"/>
                <w:szCs w:val="18"/>
              </w:rPr>
            </w:pPr>
            <w:r>
              <w:rPr>
                <w:sz w:val="18"/>
                <w:szCs w:val="18"/>
              </w:rPr>
              <w:t>00206</w:t>
            </w:r>
          </w:p>
        </w:tc>
        <w:tc>
          <w:tcPr>
            <w:tcW w:w="1943" w:type="dxa"/>
            <w:vAlign w:val="center"/>
          </w:tcPr>
          <w:p>
            <w:pPr>
              <w:adjustRightInd w:val="0"/>
              <w:snapToGrid w:val="0"/>
              <w:spacing w:line="300" w:lineRule="auto"/>
              <w:jc w:val="center"/>
              <w:rPr>
                <w:sz w:val="18"/>
                <w:szCs w:val="18"/>
              </w:rPr>
            </w:pPr>
            <w:r>
              <w:rPr>
                <w:sz w:val="18"/>
                <w:szCs w:val="18"/>
              </w:rPr>
              <w:t>科技外语写作</w:t>
            </w:r>
          </w:p>
        </w:tc>
        <w:tc>
          <w:tcPr>
            <w:tcW w:w="567" w:type="dxa"/>
            <w:vAlign w:val="center"/>
          </w:tcPr>
          <w:p>
            <w:pPr>
              <w:adjustRightInd w:val="0"/>
              <w:snapToGrid w:val="0"/>
              <w:spacing w:line="300" w:lineRule="auto"/>
              <w:jc w:val="center"/>
              <w:rPr>
                <w:sz w:val="18"/>
                <w:szCs w:val="18"/>
              </w:rPr>
            </w:pPr>
            <w:r>
              <w:rPr>
                <w:sz w:val="18"/>
                <w:szCs w:val="18"/>
              </w:rPr>
              <w:t>2</w:t>
            </w:r>
          </w:p>
        </w:tc>
        <w:tc>
          <w:tcPr>
            <w:tcW w:w="567" w:type="dxa"/>
            <w:vAlign w:val="center"/>
          </w:tcPr>
          <w:p>
            <w:pPr>
              <w:adjustRightInd w:val="0"/>
              <w:snapToGrid w:val="0"/>
              <w:spacing w:line="300" w:lineRule="auto"/>
              <w:jc w:val="center"/>
              <w:rPr>
                <w:sz w:val="18"/>
                <w:szCs w:val="18"/>
              </w:rPr>
            </w:pPr>
            <w:r>
              <w:rPr>
                <w:sz w:val="18"/>
                <w:szCs w:val="18"/>
              </w:rPr>
              <w:t>32</w:t>
            </w:r>
          </w:p>
        </w:tc>
        <w:tc>
          <w:tcPr>
            <w:tcW w:w="708" w:type="dxa"/>
            <w:vAlign w:val="center"/>
          </w:tcPr>
          <w:p>
            <w:pPr>
              <w:adjustRightInd w:val="0"/>
              <w:snapToGrid w:val="0"/>
              <w:spacing w:line="300" w:lineRule="auto"/>
              <w:jc w:val="center"/>
              <w:rPr>
                <w:sz w:val="18"/>
                <w:szCs w:val="18"/>
              </w:rPr>
            </w:pPr>
            <w:r>
              <w:rPr>
                <w:sz w:val="18"/>
                <w:szCs w:val="18"/>
              </w:rPr>
              <w:t>2</w:t>
            </w:r>
          </w:p>
        </w:tc>
        <w:tc>
          <w:tcPr>
            <w:tcW w:w="1701" w:type="dxa"/>
            <w:vAlign w:val="center"/>
          </w:tcPr>
          <w:p>
            <w:pPr>
              <w:adjustRightInd w:val="0"/>
              <w:snapToGrid w:val="0"/>
              <w:spacing w:line="300" w:lineRule="auto"/>
              <w:jc w:val="center"/>
              <w:rPr>
                <w:sz w:val="18"/>
                <w:szCs w:val="18"/>
              </w:rPr>
            </w:pPr>
            <w:r>
              <w:rPr>
                <w:sz w:val="18"/>
                <w:szCs w:val="18"/>
              </w:rPr>
              <w:t>外国语学院</w:t>
            </w:r>
          </w:p>
        </w:tc>
        <w:tc>
          <w:tcPr>
            <w:tcW w:w="924"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95" w:type="dxa"/>
            <w:vMerge w:val="continue"/>
            <w:vAlign w:val="center"/>
          </w:tcPr>
          <w:p>
            <w:pPr>
              <w:adjustRightInd w:val="0"/>
              <w:snapToGrid w:val="0"/>
              <w:spacing w:line="300" w:lineRule="auto"/>
              <w:jc w:val="center"/>
              <w:rPr>
                <w:sz w:val="18"/>
                <w:szCs w:val="18"/>
              </w:rPr>
            </w:pPr>
          </w:p>
        </w:tc>
        <w:tc>
          <w:tcPr>
            <w:tcW w:w="902" w:type="dxa"/>
            <w:vMerge w:val="restart"/>
            <w:vAlign w:val="center"/>
          </w:tcPr>
          <w:p>
            <w:pPr>
              <w:adjustRightInd w:val="0"/>
              <w:snapToGrid w:val="0"/>
              <w:spacing w:line="300" w:lineRule="auto"/>
              <w:jc w:val="center"/>
              <w:rPr>
                <w:sz w:val="18"/>
                <w:szCs w:val="18"/>
              </w:rPr>
            </w:pPr>
            <w:r>
              <w:rPr>
                <w:sz w:val="18"/>
                <w:szCs w:val="18"/>
              </w:rPr>
              <w:t>学　位</w:t>
            </w:r>
          </w:p>
          <w:p>
            <w:pPr>
              <w:adjustRightInd w:val="0"/>
              <w:snapToGrid w:val="0"/>
              <w:spacing w:line="300" w:lineRule="auto"/>
              <w:jc w:val="center"/>
              <w:rPr>
                <w:sz w:val="18"/>
                <w:szCs w:val="18"/>
              </w:rPr>
            </w:pPr>
            <w:r>
              <w:rPr>
                <w:sz w:val="18"/>
                <w:szCs w:val="18"/>
              </w:rPr>
              <w:t>专业课</w:t>
            </w:r>
          </w:p>
          <w:p>
            <w:pPr>
              <w:adjustRightInd w:val="0"/>
              <w:snapToGrid w:val="0"/>
              <w:spacing w:line="300" w:lineRule="auto"/>
              <w:jc w:val="center"/>
              <w:rPr>
                <w:sz w:val="18"/>
                <w:szCs w:val="18"/>
              </w:rPr>
            </w:pPr>
            <w:r>
              <w:rPr>
                <w:sz w:val="18"/>
                <w:szCs w:val="18"/>
              </w:rPr>
              <w:t>(</w:t>
            </w:r>
            <w:r>
              <w:rPr>
                <w:rFonts w:hint="eastAsia"/>
                <w:sz w:val="18"/>
                <w:szCs w:val="18"/>
                <w:lang w:val="en-US" w:eastAsia="zh-CN"/>
              </w:rPr>
              <w:t>7</w:t>
            </w:r>
            <w:r>
              <w:rPr>
                <w:sz w:val="18"/>
                <w:szCs w:val="18"/>
              </w:rPr>
              <w:t>学分)</w:t>
            </w:r>
          </w:p>
        </w:tc>
        <w:tc>
          <w:tcPr>
            <w:tcW w:w="787" w:type="dxa"/>
            <w:vAlign w:val="center"/>
          </w:tcPr>
          <w:p>
            <w:pPr>
              <w:adjustRightInd w:val="0"/>
              <w:snapToGrid w:val="0"/>
              <w:spacing w:line="300" w:lineRule="auto"/>
              <w:jc w:val="center"/>
              <w:rPr>
                <w:rFonts w:hint="eastAsia" w:eastAsiaTheme="minorEastAsia"/>
                <w:sz w:val="18"/>
                <w:szCs w:val="18"/>
                <w:lang w:val="en-US" w:eastAsia="zh-CN"/>
              </w:rPr>
            </w:pPr>
            <w:r>
              <w:rPr>
                <w:rFonts w:hint="eastAsia"/>
                <w:sz w:val="18"/>
                <w:szCs w:val="18"/>
                <w:lang w:val="en-US" w:eastAsia="zh-CN"/>
              </w:rPr>
              <w:t>11005</w:t>
            </w:r>
          </w:p>
        </w:tc>
        <w:tc>
          <w:tcPr>
            <w:tcW w:w="1943" w:type="dxa"/>
            <w:vAlign w:val="center"/>
          </w:tcPr>
          <w:p>
            <w:pPr>
              <w:adjustRightInd w:val="0"/>
              <w:snapToGrid w:val="0"/>
              <w:spacing w:line="300" w:lineRule="auto"/>
              <w:jc w:val="center"/>
              <w:rPr>
                <w:rFonts w:hint="eastAsia" w:eastAsiaTheme="minorEastAsia"/>
                <w:sz w:val="18"/>
                <w:szCs w:val="18"/>
                <w:lang w:val="en-US" w:eastAsia="zh-CN"/>
              </w:rPr>
            </w:pPr>
            <w:r>
              <w:rPr>
                <w:rFonts w:hint="eastAsia"/>
                <w:sz w:val="18"/>
                <w:szCs w:val="18"/>
                <w:lang w:val="en-US" w:eastAsia="zh-CN"/>
              </w:rPr>
              <w:t>农业推广理论与实践</w:t>
            </w:r>
          </w:p>
        </w:tc>
        <w:tc>
          <w:tcPr>
            <w:tcW w:w="567" w:type="dxa"/>
            <w:vAlign w:val="center"/>
          </w:tcPr>
          <w:p>
            <w:pPr>
              <w:adjustRightInd w:val="0"/>
              <w:snapToGrid w:val="0"/>
              <w:spacing w:line="300" w:lineRule="auto"/>
              <w:jc w:val="center"/>
              <w:rPr>
                <w:rFonts w:hint="eastAsia" w:eastAsiaTheme="minorEastAsia"/>
                <w:sz w:val="18"/>
                <w:szCs w:val="18"/>
                <w:lang w:val="en-US" w:eastAsia="zh-CN"/>
              </w:rPr>
            </w:pPr>
            <w:r>
              <w:rPr>
                <w:rFonts w:hint="eastAsia"/>
                <w:sz w:val="18"/>
                <w:szCs w:val="18"/>
                <w:lang w:val="en-US" w:eastAsia="zh-CN"/>
              </w:rPr>
              <w:t>2</w:t>
            </w:r>
          </w:p>
        </w:tc>
        <w:tc>
          <w:tcPr>
            <w:tcW w:w="567" w:type="dxa"/>
            <w:vAlign w:val="center"/>
          </w:tcPr>
          <w:p>
            <w:pPr>
              <w:adjustRightInd w:val="0"/>
              <w:snapToGrid w:val="0"/>
              <w:spacing w:line="300" w:lineRule="auto"/>
              <w:jc w:val="center"/>
              <w:rPr>
                <w:rFonts w:hint="eastAsia" w:eastAsiaTheme="minorEastAsia"/>
                <w:sz w:val="18"/>
                <w:szCs w:val="18"/>
                <w:lang w:val="en-US" w:eastAsia="zh-CN"/>
              </w:rPr>
            </w:pPr>
            <w:r>
              <w:rPr>
                <w:rFonts w:hint="eastAsia"/>
                <w:sz w:val="18"/>
                <w:szCs w:val="18"/>
                <w:lang w:val="en-US" w:eastAsia="zh-CN"/>
              </w:rPr>
              <w:t>32</w:t>
            </w:r>
          </w:p>
        </w:tc>
        <w:tc>
          <w:tcPr>
            <w:tcW w:w="708" w:type="dxa"/>
            <w:vAlign w:val="center"/>
          </w:tcPr>
          <w:p>
            <w:pPr>
              <w:adjustRightInd w:val="0"/>
              <w:snapToGrid w:val="0"/>
              <w:spacing w:line="300" w:lineRule="auto"/>
              <w:jc w:val="center"/>
              <w:rPr>
                <w:rFonts w:hint="eastAsia" w:eastAsiaTheme="minorEastAsia"/>
                <w:sz w:val="18"/>
                <w:szCs w:val="18"/>
                <w:lang w:val="en-US" w:eastAsia="zh-CN"/>
              </w:rPr>
            </w:pPr>
            <w:r>
              <w:rPr>
                <w:rFonts w:hint="eastAsia"/>
                <w:sz w:val="18"/>
                <w:szCs w:val="18"/>
                <w:lang w:val="en-US" w:eastAsia="zh-CN"/>
              </w:rPr>
              <w:t>1</w:t>
            </w:r>
          </w:p>
        </w:tc>
        <w:tc>
          <w:tcPr>
            <w:tcW w:w="1701" w:type="dxa"/>
            <w:vAlign w:val="center"/>
          </w:tcPr>
          <w:p>
            <w:pPr>
              <w:adjustRightInd w:val="0"/>
              <w:snapToGrid w:val="0"/>
              <w:spacing w:line="300" w:lineRule="auto"/>
              <w:jc w:val="center"/>
              <w:rPr>
                <w:rFonts w:hint="eastAsia" w:eastAsiaTheme="minorEastAsia"/>
                <w:sz w:val="18"/>
                <w:szCs w:val="18"/>
                <w:lang w:eastAsia="zh-CN"/>
              </w:rPr>
            </w:pPr>
            <w:r>
              <w:rPr>
                <w:rFonts w:hint="eastAsia"/>
                <w:sz w:val="18"/>
                <w:szCs w:val="18"/>
                <w:lang w:eastAsia="zh-CN"/>
              </w:rPr>
              <w:t>经济管理学院</w:t>
            </w:r>
          </w:p>
        </w:tc>
        <w:tc>
          <w:tcPr>
            <w:tcW w:w="924"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95" w:type="dxa"/>
            <w:vMerge w:val="continue"/>
            <w:vAlign w:val="center"/>
          </w:tcPr>
          <w:p>
            <w:pPr>
              <w:adjustRightInd w:val="0"/>
              <w:snapToGrid w:val="0"/>
              <w:spacing w:line="300" w:lineRule="auto"/>
              <w:jc w:val="center"/>
              <w:rPr>
                <w:sz w:val="18"/>
                <w:szCs w:val="18"/>
              </w:rPr>
            </w:pPr>
          </w:p>
        </w:tc>
        <w:tc>
          <w:tcPr>
            <w:tcW w:w="902" w:type="dxa"/>
            <w:vMerge w:val="continue"/>
            <w:vAlign w:val="center"/>
          </w:tcPr>
          <w:p>
            <w:pPr>
              <w:adjustRightInd w:val="0"/>
              <w:snapToGrid w:val="0"/>
              <w:spacing w:line="300" w:lineRule="auto"/>
              <w:jc w:val="center"/>
              <w:rPr>
                <w:sz w:val="18"/>
                <w:szCs w:val="18"/>
              </w:rPr>
            </w:pPr>
          </w:p>
        </w:tc>
        <w:tc>
          <w:tcPr>
            <w:tcW w:w="787" w:type="dxa"/>
            <w:vAlign w:val="center"/>
          </w:tcPr>
          <w:p>
            <w:pPr>
              <w:adjustRightInd w:val="0"/>
              <w:snapToGrid w:val="0"/>
              <w:spacing w:line="300" w:lineRule="auto"/>
              <w:jc w:val="center"/>
              <w:rPr>
                <w:rFonts w:hint="eastAsia" w:eastAsiaTheme="minorEastAsia"/>
                <w:sz w:val="18"/>
                <w:szCs w:val="18"/>
                <w:lang w:val="en-US" w:eastAsia="zh-CN"/>
              </w:rPr>
            </w:pPr>
            <w:r>
              <w:rPr>
                <w:rFonts w:hint="eastAsia"/>
                <w:sz w:val="18"/>
                <w:szCs w:val="18"/>
                <w:lang w:val="en-US" w:eastAsia="zh-CN"/>
              </w:rPr>
              <w:t>10306</w:t>
            </w:r>
          </w:p>
        </w:tc>
        <w:tc>
          <w:tcPr>
            <w:tcW w:w="1943" w:type="dxa"/>
            <w:vAlign w:val="center"/>
          </w:tcPr>
          <w:p>
            <w:pPr>
              <w:adjustRightInd w:val="0"/>
              <w:snapToGrid w:val="0"/>
              <w:spacing w:line="300" w:lineRule="auto"/>
              <w:jc w:val="center"/>
              <w:rPr>
                <w:rFonts w:hint="eastAsia" w:eastAsiaTheme="minorEastAsia"/>
                <w:sz w:val="18"/>
                <w:szCs w:val="18"/>
                <w:lang w:eastAsia="zh-CN"/>
              </w:rPr>
            </w:pPr>
            <w:r>
              <w:rPr>
                <w:rFonts w:hint="eastAsia"/>
                <w:sz w:val="18"/>
                <w:szCs w:val="18"/>
                <w:lang w:eastAsia="zh-CN"/>
              </w:rPr>
              <w:t>水域生态学</w:t>
            </w:r>
          </w:p>
        </w:tc>
        <w:tc>
          <w:tcPr>
            <w:tcW w:w="567" w:type="dxa"/>
            <w:vAlign w:val="center"/>
          </w:tcPr>
          <w:p>
            <w:pPr>
              <w:adjustRightInd w:val="0"/>
              <w:snapToGrid w:val="0"/>
              <w:spacing w:line="300" w:lineRule="auto"/>
              <w:jc w:val="center"/>
              <w:rPr>
                <w:rFonts w:hint="eastAsia" w:eastAsiaTheme="minorEastAsia"/>
                <w:sz w:val="18"/>
                <w:szCs w:val="18"/>
                <w:lang w:val="en-US" w:eastAsia="zh-CN"/>
              </w:rPr>
            </w:pPr>
            <w:r>
              <w:rPr>
                <w:rFonts w:hint="eastAsia"/>
                <w:sz w:val="18"/>
                <w:szCs w:val="18"/>
                <w:lang w:val="en-US" w:eastAsia="zh-CN"/>
              </w:rPr>
              <w:t>3</w:t>
            </w:r>
          </w:p>
        </w:tc>
        <w:tc>
          <w:tcPr>
            <w:tcW w:w="567" w:type="dxa"/>
            <w:vAlign w:val="center"/>
          </w:tcPr>
          <w:p>
            <w:pPr>
              <w:adjustRightInd w:val="0"/>
              <w:snapToGrid w:val="0"/>
              <w:spacing w:line="300" w:lineRule="auto"/>
              <w:jc w:val="center"/>
              <w:rPr>
                <w:rFonts w:hint="eastAsia" w:eastAsiaTheme="minorEastAsia"/>
                <w:sz w:val="18"/>
                <w:szCs w:val="18"/>
                <w:lang w:val="en-US" w:eastAsia="zh-CN"/>
              </w:rPr>
            </w:pPr>
            <w:r>
              <w:rPr>
                <w:rFonts w:hint="eastAsia"/>
                <w:sz w:val="18"/>
                <w:szCs w:val="18"/>
                <w:lang w:val="en-US" w:eastAsia="zh-CN"/>
              </w:rPr>
              <w:t>48</w:t>
            </w:r>
          </w:p>
        </w:tc>
        <w:tc>
          <w:tcPr>
            <w:tcW w:w="708" w:type="dxa"/>
            <w:vAlign w:val="center"/>
          </w:tcPr>
          <w:p>
            <w:pPr>
              <w:adjustRightInd w:val="0"/>
              <w:snapToGrid w:val="0"/>
              <w:spacing w:line="300" w:lineRule="auto"/>
              <w:jc w:val="center"/>
              <w:rPr>
                <w:rFonts w:hint="eastAsia" w:eastAsiaTheme="minorEastAsia"/>
                <w:sz w:val="18"/>
                <w:szCs w:val="18"/>
                <w:lang w:val="en-US" w:eastAsia="zh-CN"/>
              </w:rPr>
            </w:pPr>
            <w:r>
              <w:rPr>
                <w:rFonts w:hint="eastAsia"/>
                <w:sz w:val="18"/>
                <w:szCs w:val="18"/>
                <w:lang w:val="en-US" w:eastAsia="zh-CN"/>
              </w:rPr>
              <w:t>1</w:t>
            </w:r>
          </w:p>
        </w:tc>
        <w:tc>
          <w:tcPr>
            <w:tcW w:w="1701" w:type="dxa"/>
            <w:vAlign w:val="center"/>
          </w:tcPr>
          <w:p>
            <w:pPr>
              <w:adjustRightInd w:val="0"/>
              <w:snapToGrid w:val="0"/>
              <w:spacing w:line="300" w:lineRule="auto"/>
              <w:jc w:val="center"/>
              <w:rPr>
                <w:sz w:val="18"/>
                <w:szCs w:val="18"/>
              </w:rPr>
            </w:pPr>
            <w:r>
              <w:rPr>
                <w:sz w:val="18"/>
                <w:szCs w:val="18"/>
              </w:rPr>
              <w:t>水产与生命学院</w:t>
            </w:r>
          </w:p>
        </w:tc>
        <w:tc>
          <w:tcPr>
            <w:tcW w:w="924"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95" w:type="dxa"/>
            <w:vMerge w:val="continue"/>
            <w:vAlign w:val="center"/>
          </w:tcPr>
          <w:p>
            <w:pPr>
              <w:adjustRightInd w:val="0"/>
              <w:snapToGrid w:val="0"/>
              <w:spacing w:line="300" w:lineRule="auto"/>
              <w:jc w:val="center"/>
              <w:rPr>
                <w:sz w:val="18"/>
                <w:szCs w:val="18"/>
              </w:rPr>
            </w:pPr>
          </w:p>
        </w:tc>
        <w:tc>
          <w:tcPr>
            <w:tcW w:w="902" w:type="dxa"/>
            <w:vMerge w:val="continue"/>
            <w:vAlign w:val="center"/>
          </w:tcPr>
          <w:p>
            <w:pPr>
              <w:adjustRightInd w:val="0"/>
              <w:snapToGrid w:val="0"/>
              <w:spacing w:line="300" w:lineRule="auto"/>
              <w:jc w:val="center"/>
              <w:rPr>
                <w:sz w:val="18"/>
                <w:szCs w:val="18"/>
              </w:rPr>
            </w:pPr>
          </w:p>
        </w:tc>
        <w:tc>
          <w:tcPr>
            <w:tcW w:w="787" w:type="dxa"/>
            <w:vAlign w:val="center"/>
          </w:tcPr>
          <w:p>
            <w:pPr>
              <w:adjustRightInd w:val="0"/>
              <w:snapToGrid w:val="0"/>
              <w:spacing w:line="300" w:lineRule="auto"/>
              <w:jc w:val="center"/>
              <w:rPr>
                <w:rFonts w:hint="eastAsia" w:eastAsiaTheme="minorEastAsia"/>
                <w:sz w:val="18"/>
                <w:szCs w:val="18"/>
                <w:lang w:val="en-US" w:eastAsia="zh-CN"/>
              </w:rPr>
            </w:pPr>
            <w:r>
              <w:rPr>
                <w:rFonts w:hint="eastAsia"/>
                <w:sz w:val="18"/>
                <w:szCs w:val="18"/>
                <w:lang w:val="en-US" w:eastAsia="zh-CN"/>
              </w:rPr>
              <w:t>30421</w:t>
            </w:r>
          </w:p>
        </w:tc>
        <w:tc>
          <w:tcPr>
            <w:tcW w:w="1943" w:type="dxa"/>
            <w:vAlign w:val="center"/>
          </w:tcPr>
          <w:p>
            <w:pPr>
              <w:adjustRightInd w:val="0"/>
              <w:snapToGrid w:val="0"/>
              <w:spacing w:line="300" w:lineRule="auto"/>
              <w:jc w:val="center"/>
              <w:rPr>
                <w:rFonts w:hint="eastAsia" w:eastAsiaTheme="minorEastAsia"/>
                <w:sz w:val="18"/>
                <w:szCs w:val="18"/>
                <w:lang w:eastAsia="zh-CN"/>
              </w:rPr>
            </w:pPr>
            <w:r>
              <w:rPr>
                <w:rFonts w:hint="eastAsia"/>
                <w:sz w:val="18"/>
                <w:szCs w:val="18"/>
                <w:lang w:eastAsia="zh-CN"/>
              </w:rPr>
              <w:t>渔业法规与政策</w:t>
            </w:r>
          </w:p>
        </w:tc>
        <w:tc>
          <w:tcPr>
            <w:tcW w:w="567" w:type="dxa"/>
            <w:vAlign w:val="center"/>
          </w:tcPr>
          <w:p>
            <w:pPr>
              <w:adjustRightInd w:val="0"/>
              <w:snapToGrid w:val="0"/>
              <w:spacing w:line="300" w:lineRule="auto"/>
              <w:jc w:val="center"/>
              <w:rPr>
                <w:rFonts w:hint="eastAsia" w:eastAsiaTheme="minorEastAsia"/>
                <w:sz w:val="18"/>
                <w:szCs w:val="18"/>
                <w:lang w:val="en-US" w:eastAsia="zh-CN"/>
              </w:rPr>
            </w:pPr>
            <w:r>
              <w:rPr>
                <w:rFonts w:hint="eastAsia"/>
                <w:sz w:val="18"/>
                <w:szCs w:val="18"/>
                <w:lang w:val="en-US" w:eastAsia="zh-CN"/>
              </w:rPr>
              <w:t>2</w:t>
            </w:r>
          </w:p>
        </w:tc>
        <w:tc>
          <w:tcPr>
            <w:tcW w:w="567" w:type="dxa"/>
            <w:vAlign w:val="center"/>
          </w:tcPr>
          <w:p>
            <w:pPr>
              <w:adjustRightInd w:val="0"/>
              <w:snapToGrid w:val="0"/>
              <w:spacing w:line="300" w:lineRule="auto"/>
              <w:jc w:val="center"/>
              <w:rPr>
                <w:rFonts w:hint="eastAsia" w:eastAsiaTheme="minorEastAsia"/>
                <w:sz w:val="18"/>
                <w:szCs w:val="18"/>
                <w:lang w:val="en-US" w:eastAsia="zh-CN"/>
              </w:rPr>
            </w:pPr>
            <w:r>
              <w:rPr>
                <w:rFonts w:hint="eastAsia"/>
                <w:sz w:val="18"/>
                <w:szCs w:val="18"/>
                <w:lang w:val="en-US" w:eastAsia="zh-CN"/>
              </w:rPr>
              <w:t>32</w:t>
            </w:r>
          </w:p>
        </w:tc>
        <w:tc>
          <w:tcPr>
            <w:tcW w:w="708" w:type="dxa"/>
            <w:vAlign w:val="center"/>
          </w:tcPr>
          <w:p>
            <w:pPr>
              <w:adjustRightInd w:val="0"/>
              <w:snapToGrid w:val="0"/>
              <w:spacing w:line="300" w:lineRule="auto"/>
              <w:jc w:val="center"/>
              <w:rPr>
                <w:rFonts w:hint="eastAsia" w:eastAsiaTheme="minorEastAsia"/>
                <w:sz w:val="18"/>
                <w:szCs w:val="18"/>
                <w:lang w:val="en-US" w:eastAsia="zh-CN"/>
              </w:rPr>
            </w:pPr>
            <w:r>
              <w:rPr>
                <w:rFonts w:hint="eastAsia"/>
                <w:sz w:val="18"/>
                <w:szCs w:val="18"/>
                <w:lang w:val="en-US" w:eastAsia="zh-CN"/>
              </w:rPr>
              <w:t>2</w:t>
            </w:r>
          </w:p>
        </w:tc>
        <w:tc>
          <w:tcPr>
            <w:tcW w:w="1701" w:type="dxa"/>
            <w:vAlign w:val="center"/>
          </w:tcPr>
          <w:p>
            <w:pPr>
              <w:adjustRightInd w:val="0"/>
              <w:snapToGrid w:val="0"/>
              <w:spacing w:line="300" w:lineRule="auto"/>
              <w:jc w:val="center"/>
              <w:rPr>
                <w:rFonts w:hint="eastAsia" w:eastAsiaTheme="minorEastAsia"/>
                <w:sz w:val="18"/>
                <w:szCs w:val="18"/>
                <w:lang w:eastAsia="zh-CN"/>
              </w:rPr>
            </w:pPr>
            <w:r>
              <w:rPr>
                <w:rFonts w:hint="eastAsia"/>
                <w:sz w:val="18"/>
                <w:szCs w:val="18"/>
                <w:lang w:eastAsia="zh-CN"/>
              </w:rPr>
              <w:t>海洋科技与环境学院</w:t>
            </w:r>
          </w:p>
        </w:tc>
        <w:tc>
          <w:tcPr>
            <w:tcW w:w="924"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95" w:type="dxa"/>
            <w:vMerge w:val="continue"/>
            <w:vAlign w:val="center"/>
          </w:tcPr>
          <w:p>
            <w:pPr>
              <w:adjustRightInd w:val="0"/>
              <w:snapToGrid w:val="0"/>
              <w:spacing w:line="300" w:lineRule="auto"/>
              <w:jc w:val="center"/>
              <w:rPr>
                <w:sz w:val="18"/>
                <w:szCs w:val="18"/>
              </w:rPr>
            </w:pPr>
          </w:p>
        </w:tc>
        <w:tc>
          <w:tcPr>
            <w:tcW w:w="902" w:type="dxa"/>
            <w:vMerge w:val="restart"/>
            <w:vAlign w:val="center"/>
          </w:tcPr>
          <w:p>
            <w:pPr>
              <w:widowControl/>
              <w:adjustRightInd w:val="0"/>
              <w:snapToGrid w:val="0"/>
              <w:spacing w:line="300" w:lineRule="auto"/>
              <w:jc w:val="center"/>
              <w:rPr>
                <w:sz w:val="18"/>
                <w:szCs w:val="18"/>
              </w:rPr>
            </w:pPr>
            <w:r>
              <w:rPr>
                <w:sz w:val="18"/>
                <w:szCs w:val="18"/>
              </w:rPr>
              <w:t>实 践</w:t>
            </w:r>
          </w:p>
          <w:p>
            <w:pPr>
              <w:widowControl/>
              <w:adjustRightInd w:val="0"/>
              <w:snapToGrid w:val="0"/>
              <w:spacing w:line="300" w:lineRule="auto"/>
              <w:jc w:val="center"/>
              <w:rPr>
                <w:sz w:val="18"/>
                <w:szCs w:val="18"/>
              </w:rPr>
            </w:pPr>
            <w:r>
              <w:rPr>
                <w:sz w:val="18"/>
                <w:szCs w:val="18"/>
              </w:rPr>
              <w:t>环 节</w:t>
            </w:r>
          </w:p>
          <w:p>
            <w:pPr>
              <w:widowControl/>
              <w:adjustRightInd w:val="0"/>
              <w:snapToGrid w:val="0"/>
              <w:spacing w:line="300" w:lineRule="auto"/>
              <w:jc w:val="center"/>
              <w:rPr>
                <w:sz w:val="18"/>
                <w:szCs w:val="18"/>
              </w:rPr>
            </w:pPr>
            <w:r>
              <w:rPr>
                <w:sz w:val="18"/>
                <w:szCs w:val="18"/>
              </w:rPr>
              <w:t>(</w:t>
            </w:r>
            <w:r>
              <w:rPr>
                <w:rFonts w:hint="eastAsia"/>
                <w:sz w:val="18"/>
                <w:szCs w:val="18"/>
                <w:lang w:val="en-US" w:eastAsia="zh-CN"/>
              </w:rPr>
              <w:t>9</w:t>
            </w:r>
            <w:r>
              <w:rPr>
                <w:sz w:val="18"/>
                <w:szCs w:val="18"/>
              </w:rPr>
              <w:t>学分)</w:t>
            </w:r>
          </w:p>
        </w:tc>
        <w:tc>
          <w:tcPr>
            <w:tcW w:w="787" w:type="dxa"/>
            <w:vAlign w:val="center"/>
          </w:tcPr>
          <w:p>
            <w:pPr>
              <w:adjustRightInd w:val="0"/>
              <w:snapToGrid w:val="0"/>
              <w:spacing w:line="300" w:lineRule="auto"/>
              <w:jc w:val="center"/>
              <w:rPr>
                <w:sz w:val="18"/>
                <w:szCs w:val="18"/>
              </w:rPr>
            </w:pPr>
            <w:r>
              <w:rPr>
                <w:sz w:val="18"/>
                <w:szCs w:val="18"/>
              </w:rPr>
              <w:t>20006</w:t>
            </w:r>
          </w:p>
        </w:tc>
        <w:tc>
          <w:tcPr>
            <w:tcW w:w="1943" w:type="dxa"/>
            <w:vAlign w:val="center"/>
          </w:tcPr>
          <w:p>
            <w:pPr>
              <w:adjustRightInd w:val="0"/>
              <w:snapToGrid w:val="0"/>
              <w:spacing w:line="300" w:lineRule="auto"/>
              <w:jc w:val="center"/>
              <w:rPr>
                <w:sz w:val="18"/>
                <w:szCs w:val="18"/>
              </w:rPr>
            </w:pPr>
            <w:r>
              <w:rPr>
                <w:sz w:val="18"/>
                <w:szCs w:val="18"/>
              </w:rPr>
              <w:t>学术规范教育与实践</w:t>
            </w:r>
          </w:p>
        </w:tc>
        <w:tc>
          <w:tcPr>
            <w:tcW w:w="567" w:type="dxa"/>
            <w:vAlign w:val="center"/>
          </w:tcPr>
          <w:p>
            <w:pPr>
              <w:adjustRightInd w:val="0"/>
              <w:snapToGrid w:val="0"/>
              <w:spacing w:line="300" w:lineRule="auto"/>
              <w:jc w:val="center"/>
              <w:rPr>
                <w:sz w:val="18"/>
                <w:szCs w:val="18"/>
              </w:rPr>
            </w:pPr>
            <w:r>
              <w:rPr>
                <w:sz w:val="18"/>
                <w:szCs w:val="18"/>
              </w:rPr>
              <w:t>1</w:t>
            </w:r>
          </w:p>
        </w:tc>
        <w:tc>
          <w:tcPr>
            <w:tcW w:w="567" w:type="dxa"/>
            <w:vAlign w:val="center"/>
          </w:tcPr>
          <w:p>
            <w:pPr>
              <w:adjustRightInd w:val="0"/>
              <w:snapToGrid w:val="0"/>
              <w:spacing w:line="300" w:lineRule="auto"/>
              <w:jc w:val="center"/>
              <w:rPr>
                <w:sz w:val="18"/>
                <w:szCs w:val="18"/>
              </w:rPr>
            </w:pPr>
          </w:p>
        </w:tc>
        <w:tc>
          <w:tcPr>
            <w:tcW w:w="708" w:type="dxa"/>
            <w:vAlign w:val="center"/>
          </w:tcPr>
          <w:p>
            <w:pPr>
              <w:adjustRightInd w:val="0"/>
              <w:snapToGrid w:val="0"/>
              <w:spacing w:line="300" w:lineRule="auto"/>
              <w:jc w:val="center"/>
              <w:rPr>
                <w:sz w:val="18"/>
                <w:szCs w:val="18"/>
              </w:rPr>
            </w:pPr>
          </w:p>
        </w:tc>
        <w:tc>
          <w:tcPr>
            <w:tcW w:w="1701" w:type="dxa"/>
            <w:vAlign w:val="center"/>
          </w:tcPr>
          <w:p>
            <w:pPr>
              <w:adjustRightInd w:val="0"/>
              <w:snapToGrid w:val="0"/>
              <w:spacing w:line="300" w:lineRule="auto"/>
              <w:jc w:val="center"/>
              <w:rPr>
                <w:sz w:val="18"/>
                <w:szCs w:val="18"/>
              </w:rPr>
            </w:pPr>
          </w:p>
        </w:tc>
        <w:tc>
          <w:tcPr>
            <w:tcW w:w="924" w:type="dxa"/>
            <w:vAlign w:val="center"/>
          </w:tcPr>
          <w:p>
            <w:pPr>
              <w:widowControl/>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95" w:type="dxa"/>
            <w:vMerge w:val="continue"/>
            <w:vAlign w:val="center"/>
          </w:tcPr>
          <w:p>
            <w:pPr>
              <w:adjustRightInd w:val="0"/>
              <w:snapToGrid w:val="0"/>
              <w:spacing w:line="300" w:lineRule="auto"/>
              <w:jc w:val="center"/>
              <w:rPr>
                <w:sz w:val="18"/>
                <w:szCs w:val="18"/>
              </w:rPr>
            </w:pPr>
          </w:p>
        </w:tc>
        <w:tc>
          <w:tcPr>
            <w:tcW w:w="902" w:type="dxa"/>
            <w:vMerge w:val="continue"/>
            <w:vAlign w:val="center"/>
          </w:tcPr>
          <w:p>
            <w:pPr>
              <w:adjustRightInd w:val="0"/>
              <w:snapToGrid w:val="0"/>
              <w:spacing w:line="300" w:lineRule="auto"/>
              <w:jc w:val="center"/>
              <w:rPr>
                <w:sz w:val="18"/>
                <w:szCs w:val="18"/>
              </w:rPr>
            </w:pPr>
          </w:p>
        </w:tc>
        <w:tc>
          <w:tcPr>
            <w:tcW w:w="787" w:type="dxa"/>
            <w:vAlign w:val="center"/>
          </w:tcPr>
          <w:p>
            <w:pPr>
              <w:adjustRightInd w:val="0"/>
              <w:snapToGrid w:val="0"/>
              <w:spacing w:line="300" w:lineRule="auto"/>
              <w:jc w:val="center"/>
              <w:rPr>
                <w:sz w:val="18"/>
                <w:szCs w:val="18"/>
              </w:rPr>
            </w:pPr>
            <w:r>
              <w:rPr>
                <w:sz w:val="18"/>
                <w:szCs w:val="18"/>
              </w:rPr>
              <w:t>2000</w:t>
            </w:r>
            <w:r>
              <w:rPr>
                <w:rFonts w:hint="eastAsia"/>
                <w:sz w:val="18"/>
                <w:szCs w:val="18"/>
                <w:lang w:val="en-US" w:eastAsia="zh-CN"/>
              </w:rPr>
              <w:t>5</w:t>
            </w:r>
          </w:p>
        </w:tc>
        <w:tc>
          <w:tcPr>
            <w:tcW w:w="1943" w:type="dxa"/>
            <w:vAlign w:val="center"/>
          </w:tcPr>
          <w:p>
            <w:pPr>
              <w:adjustRightInd w:val="0"/>
              <w:snapToGrid w:val="0"/>
              <w:spacing w:line="300" w:lineRule="auto"/>
              <w:jc w:val="center"/>
              <w:rPr>
                <w:sz w:val="18"/>
                <w:szCs w:val="18"/>
              </w:rPr>
            </w:pPr>
            <w:r>
              <w:rPr>
                <w:rFonts w:hint="eastAsia"/>
                <w:sz w:val="18"/>
                <w:szCs w:val="18"/>
                <w:lang w:eastAsia="zh-CN"/>
              </w:rPr>
              <w:t>专业</w:t>
            </w:r>
            <w:r>
              <w:rPr>
                <w:sz w:val="18"/>
                <w:szCs w:val="18"/>
              </w:rPr>
              <w:t>实践</w:t>
            </w:r>
          </w:p>
        </w:tc>
        <w:tc>
          <w:tcPr>
            <w:tcW w:w="567" w:type="dxa"/>
            <w:vAlign w:val="center"/>
          </w:tcPr>
          <w:p>
            <w:pPr>
              <w:adjustRightInd w:val="0"/>
              <w:snapToGrid w:val="0"/>
              <w:spacing w:line="300" w:lineRule="auto"/>
              <w:jc w:val="center"/>
              <w:rPr>
                <w:rFonts w:hint="eastAsia" w:eastAsiaTheme="minorEastAsia"/>
                <w:sz w:val="18"/>
                <w:szCs w:val="18"/>
                <w:lang w:eastAsia="zh-CN"/>
              </w:rPr>
            </w:pPr>
            <w:r>
              <w:rPr>
                <w:rFonts w:hint="eastAsia"/>
                <w:sz w:val="18"/>
                <w:szCs w:val="18"/>
                <w:lang w:val="en-US" w:eastAsia="zh-CN"/>
              </w:rPr>
              <w:t>8</w:t>
            </w:r>
          </w:p>
        </w:tc>
        <w:tc>
          <w:tcPr>
            <w:tcW w:w="567" w:type="dxa"/>
            <w:vAlign w:val="center"/>
          </w:tcPr>
          <w:p>
            <w:pPr>
              <w:adjustRightInd w:val="0"/>
              <w:snapToGrid w:val="0"/>
              <w:spacing w:line="300" w:lineRule="auto"/>
              <w:jc w:val="center"/>
              <w:rPr>
                <w:sz w:val="18"/>
                <w:szCs w:val="18"/>
              </w:rPr>
            </w:pPr>
          </w:p>
        </w:tc>
        <w:tc>
          <w:tcPr>
            <w:tcW w:w="708" w:type="dxa"/>
            <w:vAlign w:val="center"/>
          </w:tcPr>
          <w:p>
            <w:pPr>
              <w:adjustRightInd w:val="0"/>
              <w:snapToGrid w:val="0"/>
              <w:spacing w:line="300" w:lineRule="auto"/>
              <w:jc w:val="center"/>
              <w:rPr>
                <w:sz w:val="18"/>
                <w:szCs w:val="18"/>
              </w:rPr>
            </w:pPr>
          </w:p>
        </w:tc>
        <w:tc>
          <w:tcPr>
            <w:tcW w:w="1701" w:type="dxa"/>
            <w:vAlign w:val="center"/>
          </w:tcPr>
          <w:p>
            <w:pPr>
              <w:adjustRightInd w:val="0"/>
              <w:snapToGrid w:val="0"/>
              <w:spacing w:line="300" w:lineRule="auto"/>
              <w:jc w:val="center"/>
              <w:rPr>
                <w:sz w:val="18"/>
                <w:szCs w:val="18"/>
              </w:rPr>
            </w:pPr>
          </w:p>
        </w:tc>
        <w:tc>
          <w:tcPr>
            <w:tcW w:w="924"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95" w:type="dxa"/>
            <w:vMerge w:val="restart"/>
            <w:vAlign w:val="center"/>
          </w:tcPr>
          <w:p>
            <w:pPr>
              <w:adjustRightInd w:val="0"/>
              <w:snapToGrid w:val="0"/>
              <w:spacing w:line="300" w:lineRule="auto"/>
              <w:jc w:val="center"/>
              <w:rPr>
                <w:sz w:val="18"/>
                <w:szCs w:val="18"/>
              </w:rPr>
            </w:pPr>
            <w:r>
              <w:rPr>
                <w:sz w:val="18"/>
                <w:szCs w:val="18"/>
              </w:rPr>
              <w:t>选修课</w:t>
            </w:r>
          </w:p>
          <w:p>
            <w:pPr>
              <w:adjustRightInd w:val="0"/>
              <w:snapToGrid w:val="0"/>
              <w:spacing w:line="300" w:lineRule="auto"/>
              <w:jc w:val="center"/>
              <w:rPr>
                <w:sz w:val="18"/>
                <w:szCs w:val="18"/>
              </w:rPr>
            </w:pPr>
            <w:r>
              <w:rPr>
                <w:sz w:val="18"/>
                <w:szCs w:val="18"/>
              </w:rPr>
              <w:t>(10学分)</w:t>
            </w:r>
          </w:p>
        </w:tc>
        <w:tc>
          <w:tcPr>
            <w:tcW w:w="902" w:type="dxa"/>
            <w:vMerge w:val="restart"/>
            <w:vAlign w:val="center"/>
          </w:tcPr>
          <w:p>
            <w:pPr>
              <w:adjustRightInd w:val="0"/>
              <w:snapToGrid w:val="0"/>
              <w:spacing w:line="300" w:lineRule="auto"/>
              <w:jc w:val="center"/>
              <w:rPr>
                <w:sz w:val="18"/>
                <w:szCs w:val="18"/>
              </w:rPr>
            </w:pPr>
            <w:r>
              <w:rPr>
                <w:sz w:val="18"/>
                <w:szCs w:val="18"/>
              </w:rPr>
              <w:t>公  共</w:t>
            </w:r>
          </w:p>
          <w:p>
            <w:pPr>
              <w:adjustRightInd w:val="0"/>
              <w:snapToGrid w:val="0"/>
              <w:spacing w:line="300" w:lineRule="auto"/>
              <w:jc w:val="center"/>
              <w:rPr>
                <w:sz w:val="18"/>
                <w:szCs w:val="18"/>
              </w:rPr>
            </w:pPr>
            <w:r>
              <w:rPr>
                <w:sz w:val="18"/>
                <w:szCs w:val="18"/>
              </w:rPr>
              <w:t>选修课</w:t>
            </w:r>
          </w:p>
          <w:p>
            <w:pPr>
              <w:adjustRightInd w:val="0"/>
              <w:snapToGrid w:val="0"/>
              <w:spacing w:line="300" w:lineRule="auto"/>
              <w:jc w:val="center"/>
              <w:rPr>
                <w:sz w:val="18"/>
                <w:szCs w:val="18"/>
              </w:rPr>
            </w:pPr>
          </w:p>
        </w:tc>
        <w:tc>
          <w:tcPr>
            <w:tcW w:w="787" w:type="dxa"/>
            <w:vAlign w:val="center"/>
          </w:tcPr>
          <w:p>
            <w:pPr>
              <w:adjustRightInd w:val="0"/>
              <w:snapToGrid w:val="0"/>
              <w:spacing w:line="300" w:lineRule="auto"/>
              <w:jc w:val="center"/>
              <w:rPr>
                <w:sz w:val="18"/>
                <w:szCs w:val="18"/>
              </w:rPr>
            </w:pPr>
            <w:r>
              <w:rPr>
                <w:sz w:val="18"/>
                <w:szCs w:val="18"/>
              </w:rPr>
              <w:t>30101</w:t>
            </w:r>
          </w:p>
        </w:tc>
        <w:tc>
          <w:tcPr>
            <w:tcW w:w="1943" w:type="dxa"/>
            <w:vAlign w:val="center"/>
          </w:tcPr>
          <w:p>
            <w:pPr>
              <w:adjustRightInd w:val="0"/>
              <w:snapToGrid w:val="0"/>
              <w:spacing w:line="300" w:lineRule="auto"/>
              <w:jc w:val="center"/>
              <w:rPr>
                <w:sz w:val="18"/>
                <w:szCs w:val="18"/>
              </w:rPr>
            </w:pPr>
            <w:r>
              <w:rPr>
                <w:sz w:val="18"/>
                <w:szCs w:val="18"/>
              </w:rPr>
              <w:t>自然辩证法概论</w:t>
            </w:r>
          </w:p>
        </w:tc>
        <w:tc>
          <w:tcPr>
            <w:tcW w:w="567" w:type="dxa"/>
            <w:vAlign w:val="center"/>
          </w:tcPr>
          <w:p>
            <w:pPr>
              <w:adjustRightInd w:val="0"/>
              <w:snapToGrid w:val="0"/>
              <w:spacing w:line="300" w:lineRule="auto"/>
              <w:jc w:val="center"/>
              <w:rPr>
                <w:sz w:val="18"/>
                <w:szCs w:val="18"/>
              </w:rPr>
            </w:pPr>
            <w:r>
              <w:rPr>
                <w:sz w:val="18"/>
                <w:szCs w:val="18"/>
              </w:rPr>
              <w:t>1</w:t>
            </w:r>
          </w:p>
        </w:tc>
        <w:tc>
          <w:tcPr>
            <w:tcW w:w="567" w:type="dxa"/>
            <w:vAlign w:val="center"/>
          </w:tcPr>
          <w:p>
            <w:pPr>
              <w:adjustRightInd w:val="0"/>
              <w:snapToGrid w:val="0"/>
              <w:spacing w:line="300" w:lineRule="auto"/>
              <w:jc w:val="center"/>
              <w:rPr>
                <w:sz w:val="18"/>
                <w:szCs w:val="18"/>
              </w:rPr>
            </w:pPr>
            <w:r>
              <w:rPr>
                <w:sz w:val="18"/>
                <w:szCs w:val="18"/>
              </w:rPr>
              <w:t>18</w:t>
            </w:r>
          </w:p>
        </w:tc>
        <w:tc>
          <w:tcPr>
            <w:tcW w:w="708" w:type="dxa"/>
            <w:vAlign w:val="center"/>
          </w:tcPr>
          <w:p>
            <w:pPr>
              <w:adjustRightInd w:val="0"/>
              <w:snapToGrid w:val="0"/>
              <w:spacing w:line="300" w:lineRule="auto"/>
              <w:jc w:val="center"/>
              <w:rPr>
                <w:sz w:val="18"/>
                <w:szCs w:val="18"/>
              </w:rPr>
            </w:pPr>
            <w:r>
              <w:rPr>
                <w:sz w:val="18"/>
                <w:szCs w:val="18"/>
              </w:rPr>
              <w:t>1</w:t>
            </w:r>
          </w:p>
        </w:tc>
        <w:tc>
          <w:tcPr>
            <w:tcW w:w="1701" w:type="dxa"/>
            <w:vAlign w:val="center"/>
          </w:tcPr>
          <w:p>
            <w:pPr>
              <w:adjustRightInd w:val="0"/>
              <w:snapToGrid w:val="0"/>
              <w:spacing w:line="300" w:lineRule="auto"/>
              <w:jc w:val="center"/>
              <w:rPr>
                <w:sz w:val="18"/>
                <w:szCs w:val="18"/>
              </w:rPr>
            </w:pPr>
            <w:r>
              <w:rPr>
                <w:sz w:val="18"/>
                <w:szCs w:val="18"/>
              </w:rPr>
              <w:t>马克思主义学院</w:t>
            </w:r>
          </w:p>
        </w:tc>
        <w:tc>
          <w:tcPr>
            <w:tcW w:w="924" w:type="dxa"/>
            <w:vMerge w:val="restart"/>
            <w:vAlign w:val="center"/>
          </w:tcPr>
          <w:p>
            <w:pPr>
              <w:adjustRightInd w:val="0"/>
              <w:snapToGrid w:val="0"/>
              <w:spacing w:line="300" w:lineRule="auto"/>
              <w:jc w:val="center"/>
              <w:rPr>
                <w:sz w:val="18"/>
                <w:szCs w:val="18"/>
              </w:rPr>
            </w:pPr>
            <w:r>
              <w:rPr>
                <w:sz w:val="18"/>
                <w:szCs w:val="18"/>
              </w:rPr>
              <w:t>必选1门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95" w:type="dxa"/>
            <w:vMerge w:val="continue"/>
            <w:vAlign w:val="center"/>
          </w:tcPr>
          <w:p>
            <w:pPr>
              <w:adjustRightInd w:val="0"/>
              <w:snapToGrid w:val="0"/>
              <w:spacing w:line="300" w:lineRule="auto"/>
              <w:jc w:val="center"/>
              <w:rPr>
                <w:sz w:val="18"/>
                <w:szCs w:val="18"/>
              </w:rPr>
            </w:pPr>
          </w:p>
        </w:tc>
        <w:tc>
          <w:tcPr>
            <w:tcW w:w="902" w:type="dxa"/>
            <w:vMerge w:val="continue"/>
            <w:vAlign w:val="center"/>
          </w:tcPr>
          <w:p>
            <w:pPr>
              <w:adjustRightInd w:val="0"/>
              <w:snapToGrid w:val="0"/>
              <w:spacing w:line="300" w:lineRule="auto"/>
              <w:jc w:val="center"/>
              <w:rPr>
                <w:sz w:val="18"/>
                <w:szCs w:val="18"/>
              </w:rPr>
            </w:pPr>
          </w:p>
        </w:tc>
        <w:tc>
          <w:tcPr>
            <w:tcW w:w="787" w:type="dxa"/>
            <w:vAlign w:val="center"/>
          </w:tcPr>
          <w:p>
            <w:pPr>
              <w:adjustRightInd w:val="0"/>
              <w:snapToGrid w:val="0"/>
              <w:spacing w:line="300" w:lineRule="auto"/>
              <w:jc w:val="center"/>
              <w:rPr>
                <w:sz w:val="18"/>
                <w:szCs w:val="18"/>
              </w:rPr>
            </w:pPr>
            <w:r>
              <w:rPr>
                <w:sz w:val="18"/>
                <w:szCs w:val="18"/>
              </w:rPr>
              <w:t>30102</w:t>
            </w:r>
          </w:p>
        </w:tc>
        <w:tc>
          <w:tcPr>
            <w:tcW w:w="1943" w:type="dxa"/>
            <w:vAlign w:val="center"/>
          </w:tcPr>
          <w:p>
            <w:pPr>
              <w:adjustRightInd w:val="0"/>
              <w:snapToGrid w:val="0"/>
              <w:spacing w:line="300" w:lineRule="auto"/>
              <w:jc w:val="center"/>
              <w:rPr>
                <w:sz w:val="18"/>
                <w:szCs w:val="18"/>
              </w:rPr>
            </w:pPr>
            <w:r>
              <w:rPr>
                <w:sz w:val="18"/>
                <w:szCs w:val="18"/>
              </w:rPr>
              <w:t>马克思主义与社会科学方法论</w:t>
            </w:r>
          </w:p>
        </w:tc>
        <w:tc>
          <w:tcPr>
            <w:tcW w:w="567" w:type="dxa"/>
            <w:vAlign w:val="center"/>
          </w:tcPr>
          <w:p>
            <w:pPr>
              <w:adjustRightInd w:val="0"/>
              <w:snapToGrid w:val="0"/>
              <w:spacing w:line="300" w:lineRule="auto"/>
              <w:jc w:val="center"/>
              <w:rPr>
                <w:sz w:val="18"/>
                <w:szCs w:val="18"/>
              </w:rPr>
            </w:pPr>
            <w:r>
              <w:rPr>
                <w:sz w:val="18"/>
                <w:szCs w:val="18"/>
              </w:rPr>
              <w:t>1</w:t>
            </w:r>
          </w:p>
        </w:tc>
        <w:tc>
          <w:tcPr>
            <w:tcW w:w="567" w:type="dxa"/>
            <w:vAlign w:val="center"/>
          </w:tcPr>
          <w:p>
            <w:pPr>
              <w:adjustRightInd w:val="0"/>
              <w:snapToGrid w:val="0"/>
              <w:spacing w:line="300" w:lineRule="auto"/>
              <w:jc w:val="center"/>
              <w:rPr>
                <w:sz w:val="18"/>
                <w:szCs w:val="18"/>
              </w:rPr>
            </w:pPr>
            <w:r>
              <w:rPr>
                <w:sz w:val="18"/>
                <w:szCs w:val="18"/>
              </w:rPr>
              <w:t>18</w:t>
            </w:r>
          </w:p>
        </w:tc>
        <w:tc>
          <w:tcPr>
            <w:tcW w:w="708" w:type="dxa"/>
            <w:vAlign w:val="center"/>
          </w:tcPr>
          <w:p>
            <w:pPr>
              <w:adjustRightInd w:val="0"/>
              <w:snapToGrid w:val="0"/>
              <w:spacing w:line="300" w:lineRule="auto"/>
              <w:jc w:val="center"/>
              <w:rPr>
                <w:sz w:val="18"/>
                <w:szCs w:val="18"/>
              </w:rPr>
            </w:pPr>
            <w:r>
              <w:rPr>
                <w:sz w:val="18"/>
                <w:szCs w:val="18"/>
              </w:rPr>
              <w:t>1</w:t>
            </w:r>
          </w:p>
        </w:tc>
        <w:tc>
          <w:tcPr>
            <w:tcW w:w="1701" w:type="dxa"/>
            <w:vAlign w:val="center"/>
          </w:tcPr>
          <w:p>
            <w:pPr>
              <w:adjustRightInd w:val="0"/>
              <w:snapToGrid w:val="0"/>
              <w:spacing w:line="300" w:lineRule="auto"/>
              <w:jc w:val="center"/>
              <w:rPr>
                <w:sz w:val="18"/>
                <w:szCs w:val="18"/>
              </w:rPr>
            </w:pPr>
            <w:r>
              <w:rPr>
                <w:sz w:val="18"/>
                <w:szCs w:val="18"/>
              </w:rPr>
              <w:t>马克思主义学院</w:t>
            </w:r>
          </w:p>
        </w:tc>
        <w:tc>
          <w:tcPr>
            <w:tcW w:w="924" w:type="dxa"/>
            <w:vMerge w:val="continue"/>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95" w:type="dxa"/>
            <w:vMerge w:val="continue"/>
            <w:vAlign w:val="center"/>
          </w:tcPr>
          <w:p>
            <w:pPr>
              <w:adjustRightInd w:val="0"/>
              <w:snapToGrid w:val="0"/>
              <w:spacing w:line="300" w:lineRule="auto"/>
              <w:jc w:val="center"/>
              <w:rPr>
                <w:sz w:val="18"/>
                <w:szCs w:val="18"/>
              </w:rPr>
            </w:pPr>
          </w:p>
        </w:tc>
        <w:tc>
          <w:tcPr>
            <w:tcW w:w="902" w:type="dxa"/>
            <w:vMerge w:val="continue"/>
            <w:vAlign w:val="center"/>
          </w:tcPr>
          <w:p>
            <w:pPr>
              <w:adjustRightInd w:val="0"/>
              <w:snapToGrid w:val="0"/>
              <w:spacing w:line="300" w:lineRule="auto"/>
              <w:jc w:val="center"/>
              <w:rPr>
                <w:sz w:val="18"/>
                <w:szCs w:val="18"/>
              </w:rPr>
            </w:pPr>
          </w:p>
        </w:tc>
        <w:tc>
          <w:tcPr>
            <w:tcW w:w="787" w:type="dxa"/>
            <w:vAlign w:val="center"/>
          </w:tcPr>
          <w:p>
            <w:pPr>
              <w:adjustRightInd w:val="0"/>
              <w:snapToGrid w:val="0"/>
              <w:spacing w:line="300" w:lineRule="auto"/>
              <w:jc w:val="center"/>
              <w:rPr>
                <w:sz w:val="18"/>
                <w:szCs w:val="18"/>
              </w:rPr>
            </w:pPr>
            <w:r>
              <w:rPr>
                <w:sz w:val="18"/>
                <w:szCs w:val="18"/>
              </w:rPr>
              <w:t>30202</w:t>
            </w:r>
          </w:p>
        </w:tc>
        <w:tc>
          <w:tcPr>
            <w:tcW w:w="1943" w:type="dxa"/>
            <w:vAlign w:val="center"/>
          </w:tcPr>
          <w:p>
            <w:pPr>
              <w:adjustRightInd w:val="0"/>
              <w:snapToGrid w:val="0"/>
              <w:spacing w:line="300" w:lineRule="auto"/>
              <w:jc w:val="center"/>
              <w:rPr>
                <w:sz w:val="18"/>
                <w:szCs w:val="18"/>
              </w:rPr>
            </w:pPr>
            <w:r>
              <w:rPr>
                <w:sz w:val="18"/>
                <w:szCs w:val="18"/>
              </w:rPr>
              <w:t>第二外国语（英语、日语）</w:t>
            </w:r>
          </w:p>
        </w:tc>
        <w:tc>
          <w:tcPr>
            <w:tcW w:w="567" w:type="dxa"/>
            <w:vAlign w:val="center"/>
          </w:tcPr>
          <w:p>
            <w:pPr>
              <w:widowControl/>
              <w:adjustRightInd w:val="0"/>
              <w:snapToGrid w:val="0"/>
              <w:spacing w:line="300" w:lineRule="auto"/>
              <w:jc w:val="center"/>
              <w:rPr>
                <w:sz w:val="18"/>
                <w:szCs w:val="18"/>
              </w:rPr>
            </w:pPr>
            <w:r>
              <w:rPr>
                <w:sz w:val="18"/>
                <w:szCs w:val="18"/>
              </w:rPr>
              <w:t>2</w:t>
            </w:r>
          </w:p>
        </w:tc>
        <w:tc>
          <w:tcPr>
            <w:tcW w:w="567" w:type="dxa"/>
            <w:vAlign w:val="center"/>
          </w:tcPr>
          <w:p>
            <w:pPr>
              <w:widowControl/>
              <w:adjustRightInd w:val="0"/>
              <w:snapToGrid w:val="0"/>
              <w:spacing w:line="300" w:lineRule="auto"/>
              <w:jc w:val="center"/>
              <w:rPr>
                <w:sz w:val="18"/>
                <w:szCs w:val="18"/>
              </w:rPr>
            </w:pPr>
            <w:r>
              <w:rPr>
                <w:sz w:val="18"/>
                <w:szCs w:val="18"/>
              </w:rPr>
              <w:t>32</w:t>
            </w:r>
          </w:p>
        </w:tc>
        <w:tc>
          <w:tcPr>
            <w:tcW w:w="708" w:type="dxa"/>
            <w:vAlign w:val="center"/>
          </w:tcPr>
          <w:p>
            <w:pPr>
              <w:adjustRightInd w:val="0"/>
              <w:snapToGrid w:val="0"/>
              <w:spacing w:line="300" w:lineRule="auto"/>
              <w:jc w:val="center"/>
              <w:rPr>
                <w:sz w:val="18"/>
                <w:szCs w:val="18"/>
              </w:rPr>
            </w:pPr>
            <w:r>
              <w:rPr>
                <w:sz w:val="18"/>
                <w:szCs w:val="18"/>
              </w:rPr>
              <w:t>2</w:t>
            </w:r>
          </w:p>
        </w:tc>
        <w:tc>
          <w:tcPr>
            <w:tcW w:w="1701" w:type="dxa"/>
            <w:vAlign w:val="center"/>
          </w:tcPr>
          <w:p>
            <w:pPr>
              <w:widowControl/>
              <w:adjustRightInd w:val="0"/>
              <w:snapToGrid w:val="0"/>
              <w:spacing w:line="300" w:lineRule="auto"/>
              <w:jc w:val="center"/>
              <w:rPr>
                <w:sz w:val="18"/>
                <w:szCs w:val="18"/>
              </w:rPr>
            </w:pPr>
            <w:r>
              <w:rPr>
                <w:sz w:val="18"/>
                <w:szCs w:val="18"/>
              </w:rPr>
              <w:t>外国语学院</w:t>
            </w:r>
          </w:p>
        </w:tc>
        <w:tc>
          <w:tcPr>
            <w:tcW w:w="924"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95" w:type="dxa"/>
            <w:vMerge w:val="continue"/>
            <w:vAlign w:val="center"/>
          </w:tcPr>
          <w:p>
            <w:pPr>
              <w:adjustRightInd w:val="0"/>
              <w:snapToGrid w:val="0"/>
              <w:spacing w:line="300" w:lineRule="auto"/>
              <w:jc w:val="center"/>
              <w:rPr>
                <w:sz w:val="18"/>
                <w:szCs w:val="18"/>
              </w:rPr>
            </w:pPr>
          </w:p>
        </w:tc>
        <w:tc>
          <w:tcPr>
            <w:tcW w:w="902" w:type="dxa"/>
            <w:vMerge w:val="restart"/>
            <w:vAlign w:val="center"/>
          </w:tcPr>
          <w:p>
            <w:pPr>
              <w:adjustRightInd w:val="0"/>
              <w:snapToGrid w:val="0"/>
              <w:spacing w:line="300" w:lineRule="auto"/>
              <w:jc w:val="center"/>
              <w:rPr>
                <w:sz w:val="18"/>
                <w:szCs w:val="18"/>
              </w:rPr>
            </w:pPr>
            <w:r>
              <w:rPr>
                <w:sz w:val="18"/>
                <w:szCs w:val="18"/>
              </w:rPr>
              <w:t>专  业</w:t>
            </w:r>
          </w:p>
          <w:p>
            <w:pPr>
              <w:adjustRightInd w:val="0"/>
              <w:snapToGrid w:val="0"/>
              <w:spacing w:line="300" w:lineRule="auto"/>
              <w:jc w:val="center"/>
              <w:rPr>
                <w:sz w:val="18"/>
                <w:szCs w:val="18"/>
              </w:rPr>
            </w:pPr>
            <w:r>
              <w:rPr>
                <w:sz w:val="18"/>
                <w:szCs w:val="18"/>
              </w:rPr>
              <w:t>选修课</w:t>
            </w:r>
          </w:p>
          <w:p>
            <w:pPr>
              <w:adjustRightInd w:val="0"/>
              <w:snapToGrid w:val="0"/>
              <w:spacing w:line="300" w:lineRule="auto"/>
              <w:jc w:val="center"/>
              <w:rPr>
                <w:sz w:val="18"/>
                <w:szCs w:val="18"/>
              </w:rPr>
            </w:pPr>
          </w:p>
        </w:tc>
        <w:tc>
          <w:tcPr>
            <w:tcW w:w="787" w:type="dxa"/>
            <w:vAlign w:val="center"/>
          </w:tcPr>
          <w:p>
            <w:pPr>
              <w:adjustRightInd w:val="0"/>
              <w:snapToGrid w:val="0"/>
              <w:spacing w:line="300" w:lineRule="auto"/>
              <w:jc w:val="center"/>
              <w:rPr>
                <w:rFonts w:hint="eastAsia" w:eastAsiaTheme="minorEastAsia"/>
                <w:sz w:val="18"/>
                <w:szCs w:val="18"/>
                <w:lang w:val="en-US" w:eastAsia="zh-CN"/>
              </w:rPr>
            </w:pPr>
            <w:r>
              <w:rPr>
                <w:rFonts w:hint="eastAsia"/>
                <w:sz w:val="18"/>
                <w:szCs w:val="18"/>
                <w:lang w:val="en-US" w:eastAsia="zh-CN"/>
              </w:rPr>
              <w:t>30347</w:t>
            </w:r>
          </w:p>
        </w:tc>
        <w:tc>
          <w:tcPr>
            <w:tcW w:w="1943" w:type="dxa"/>
            <w:vAlign w:val="center"/>
          </w:tcPr>
          <w:p>
            <w:pPr>
              <w:adjustRightInd w:val="0"/>
              <w:snapToGrid w:val="0"/>
              <w:spacing w:line="300" w:lineRule="auto"/>
              <w:jc w:val="center"/>
              <w:rPr>
                <w:rFonts w:hint="eastAsia" w:eastAsiaTheme="minorEastAsia"/>
                <w:sz w:val="18"/>
                <w:szCs w:val="18"/>
                <w:lang w:eastAsia="zh-CN"/>
              </w:rPr>
            </w:pPr>
            <w:r>
              <w:rPr>
                <w:rFonts w:hint="eastAsia"/>
                <w:sz w:val="18"/>
                <w:szCs w:val="18"/>
                <w:lang w:eastAsia="zh-CN"/>
              </w:rPr>
              <w:t>渔业资源生物学</w:t>
            </w:r>
          </w:p>
        </w:tc>
        <w:tc>
          <w:tcPr>
            <w:tcW w:w="567" w:type="dxa"/>
            <w:vAlign w:val="center"/>
          </w:tcPr>
          <w:p>
            <w:pPr>
              <w:adjustRightInd w:val="0"/>
              <w:snapToGrid w:val="0"/>
              <w:spacing w:line="300" w:lineRule="auto"/>
              <w:jc w:val="center"/>
              <w:rPr>
                <w:rFonts w:hint="eastAsia" w:eastAsiaTheme="minorEastAsia"/>
                <w:sz w:val="18"/>
                <w:szCs w:val="18"/>
                <w:lang w:val="en-US" w:eastAsia="zh-CN"/>
              </w:rPr>
            </w:pPr>
            <w:r>
              <w:rPr>
                <w:rFonts w:hint="eastAsia"/>
                <w:sz w:val="18"/>
                <w:szCs w:val="18"/>
                <w:lang w:val="en-US" w:eastAsia="zh-CN"/>
              </w:rPr>
              <w:t>2</w:t>
            </w:r>
          </w:p>
        </w:tc>
        <w:tc>
          <w:tcPr>
            <w:tcW w:w="567" w:type="dxa"/>
            <w:vAlign w:val="center"/>
          </w:tcPr>
          <w:p>
            <w:pPr>
              <w:adjustRightInd w:val="0"/>
              <w:snapToGrid w:val="0"/>
              <w:spacing w:line="300" w:lineRule="auto"/>
              <w:jc w:val="center"/>
              <w:rPr>
                <w:rFonts w:hint="eastAsia" w:eastAsiaTheme="minorEastAsia"/>
                <w:sz w:val="18"/>
                <w:szCs w:val="18"/>
                <w:lang w:val="en-US" w:eastAsia="zh-CN"/>
              </w:rPr>
            </w:pPr>
            <w:r>
              <w:rPr>
                <w:rFonts w:hint="eastAsia"/>
                <w:sz w:val="18"/>
                <w:szCs w:val="18"/>
                <w:lang w:val="en-US" w:eastAsia="zh-CN"/>
              </w:rPr>
              <w:t>32</w:t>
            </w:r>
          </w:p>
        </w:tc>
        <w:tc>
          <w:tcPr>
            <w:tcW w:w="708" w:type="dxa"/>
            <w:vAlign w:val="center"/>
          </w:tcPr>
          <w:p>
            <w:pPr>
              <w:adjustRightInd w:val="0"/>
              <w:snapToGrid w:val="0"/>
              <w:spacing w:line="300" w:lineRule="auto"/>
              <w:jc w:val="center"/>
              <w:rPr>
                <w:rFonts w:hint="eastAsia" w:eastAsiaTheme="minorEastAsia"/>
                <w:sz w:val="18"/>
                <w:szCs w:val="18"/>
                <w:lang w:val="en-US" w:eastAsia="zh-CN"/>
              </w:rPr>
            </w:pPr>
            <w:r>
              <w:rPr>
                <w:rFonts w:hint="eastAsia"/>
                <w:sz w:val="18"/>
                <w:szCs w:val="18"/>
                <w:lang w:val="en-US" w:eastAsia="zh-CN"/>
              </w:rPr>
              <w:t>1</w:t>
            </w:r>
          </w:p>
        </w:tc>
        <w:tc>
          <w:tcPr>
            <w:tcW w:w="1701" w:type="dxa"/>
            <w:vAlign w:val="center"/>
          </w:tcPr>
          <w:p>
            <w:pPr>
              <w:adjustRightInd w:val="0"/>
              <w:snapToGrid w:val="0"/>
              <w:spacing w:line="300" w:lineRule="auto"/>
              <w:jc w:val="center"/>
              <w:rPr>
                <w:sz w:val="18"/>
                <w:szCs w:val="18"/>
              </w:rPr>
            </w:pPr>
            <w:r>
              <w:rPr>
                <w:sz w:val="18"/>
                <w:szCs w:val="18"/>
              </w:rPr>
              <w:t>水产与生命学院</w:t>
            </w:r>
          </w:p>
        </w:tc>
        <w:tc>
          <w:tcPr>
            <w:tcW w:w="924"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95" w:type="dxa"/>
            <w:vMerge w:val="continue"/>
            <w:vAlign w:val="center"/>
          </w:tcPr>
          <w:p>
            <w:pPr>
              <w:adjustRightInd w:val="0"/>
              <w:snapToGrid w:val="0"/>
              <w:spacing w:line="300" w:lineRule="auto"/>
              <w:jc w:val="center"/>
              <w:rPr>
                <w:sz w:val="18"/>
                <w:szCs w:val="18"/>
              </w:rPr>
            </w:pPr>
          </w:p>
        </w:tc>
        <w:tc>
          <w:tcPr>
            <w:tcW w:w="902" w:type="dxa"/>
            <w:vMerge w:val="continue"/>
            <w:vAlign w:val="center"/>
          </w:tcPr>
          <w:p>
            <w:pPr>
              <w:adjustRightInd w:val="0"/>
              <w:snapToGrid w:val="0"/>
              <w:spacing w:line="300" w:lineRule="auto"/>
              <w:jc w:val="center"/>
              <w:rPr>
                <w:sz w:val="18"/>
                <w:szCs w:val="18"/>
              </w:rPr>
            </w:pPr>
          </w:p>
        </w:tc>
        <w:tc>
          <w:tcPr>
            <w:tcW w:w="787" w:type="dxa"/>
            <w:vAlign w:val="center"/>
          </w:tcPr>
          <w:p>
            <w:pPr>
              <w:adjustRightInd w:val="0"/>
              <w:snapToGrid w:val="0"/>
              <w:spacing w:line="300" w:lineRule="auto"/>
              <w:jc w:val="center"/>
              <w:rPr>
                <w:rFonts w:hint="eastAsia" w:eastAsiaTheme="minorEastAsia"/>
                <w:sz w:val="18"/>
                <w:szCs w:val="18"/>
                <w:lang w:val="en-US" w:eastAsia="zh-CN"/>
              </w:rPr>
            </w:pPr>
            <w:r>
              <w:rPr>
                <w:sz w:val="18"/>
                <w:szCs w:val="18"/>
              </w:rPr>
              <w:t>30336</w:t>
            </w:r>
          </w:p>
        </w:tc>
        <w:tc>
          <w:tcPr>
            <w:tcW w:w="1943" w:type="dxa"/>
            <w:vAlign w:val="center"/>
          </w:tcPr>
          <w:p>
            <w:pPr>
              <w:adjustRightInd w:val="0"/>
              <w:snapToGrid w:val="0"/>
              <w:spacing w:line="300" w:lineRule="auto"/>
              <w:jc w:val="center"/>
              <w:rPr>
                <w:sz w:val="18"/>
                <w:szCs w:val="18"/>
              </w:rPr>
            </w:pPr>
            <w:r>
              <w:rPr>
                <w:sz w:val="18"/>
                <w:szCs w:val="18"/>
              </w:rPr>
              <w:t>水产养殖技术概论</w:t>
            </w:r>
          </w:p>
        </w:tc>
        <w:tc>
          <w:tcPr>
            <w:tcW w:w="567" w:type="dxa"/>
            <w:vAlign w:val="center"/>
          </w:tcPr>
          <w:p>
            <w:pPr>
              <w:adjustRightInd w:val="0"/>
              <w:snapToGrid w:val="0"/>
              <w:spacing w:line="300" w:lineRule="auto"/>
              <w:jc w:val="center"/>
              <w:rPr>
                <w:sz w:val="18"/>
                <w:szCs w:val="18"/>
              </w:rPr>
            </w:pPr>
            <w:r>
              <w:rPr>
                <w:sz w:val="18"/>
                <w:szCs w:val="18"/>
              </w:rPr>
              <w:t>1</w:t>
            </w:r>
          </w:p>
        </w:tc>
        <w:tc>
          <w:tcPr>
            <w:tcW w:w="567" w:type="dxa"/>
            <w:vAlign w:val="center"/>
          </w:tcPr>
          <w:p>
            <w:pPr>
              <w:adjustRightInd w:val="0"/>
              <w:snapToGrid w:val="0"/>
              <w:spacing w:line="300" w:lineRule="auto"/>
              <w:jc w:val="center"/>
              <w:rPr>
                <w:sz w:val="18"/>
                <w:szCs w:val="18"/>
              </w:rPr>
            </w:pPr>
            <w:r>
              <w:rPr>
                <w:sz w:val="18"/>
                <w:szCs w:val="18"/>
              </w:rPr>
              <w:t>16</w:t>
            </w:r>
          </w:p>
        </w:tc>
        <w:tc>
          <w:tcPr>
            <w:tcW w:w="708" w:type="dxa"/>
            <w:vAlign w:val="center"/>
          </w:tcPr>
          <w:p>
            <w:pPr>
              <w:adjustRightInd w:val="0"/>
              <w:snapToGrid w:val="0"/>
              <w:spacing w:line="300" w:lineRule="auto"/>
              <w:jc w:val="center"/>
              <w:rPr>
                <w:sz w:val="18"/>
                <w:szCs w:val="18"/>
              </w:rPr>
            </w:pPr>
            <w:r>
              <w:rPr>
                <w:sz w:val="18"/>
                <w:szCs w:val="18"/>
              </w:rPr>
              <w:t>1</w:t>
            </w:r>
          </w:p>
        </w:tc>
        <w:tc>
          <w:tcPr>
            <w:tcW w:w="1701" w:type="dxa"/>
            <w:vAlign w:val="center"/>
          </w:tcPr>
          <w:p>
            <w:pPr>
              <w:adjustRightInd w:val="0"/>
              <w:snapToGrid w:val="0"/>
              <w:spacing w:line="300" w:lineRule="auto"/>
              <w:jc w:val="center"/>
              <w:rPr>
                <w:sz w:val="18"/>
                <w:szCs w:val="18"/>
              </w:rPr>
            </w:pPr>
            <w:r>
              <w:rPr>
                <w:sz w:val="18"/>
                <w:szCs w:val="18"/>
              </w:rPr>
              <w:t>水产与生命学院</w:t>
            </w:r>
          </w:p>
        </w:tc>
        <w:tc>
          <w:tcPr>
            <w:tcW w:w="924"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95" w:type="dxa"/>
            <w:vMerge w:val="continue"/>
            <w:vAlign w:val="center"/>
          </w:tcPr>
          <w:p>
            <w:pPr>
              <w:adjustRightInd w:val="0"/>
              <w:snapToGrid w:val="0"/>
              <w:spacing w:line="300" w:lineRule="auto"/>
              <w:jc w:val="center"/>
              <w:rPr>
                <w:sz w:val="18"/>
                <w:szCs w:val="18"/>
              </w:rPr>
            </w:pPr>
          </w:p>
        </w:tc>
        <w:tc>
          <w:tcPr>
            <w:tcW w:w="902" w:type="dxa"/>
            <w:vMerge w:val="continue"/>
            <w:vAlign w:val="center"/>
          </w:tcPr>
          <w:p>
            <w:pPr>
              <w:adjustRightInd w:val="0"/>
              <w:snapToGrid w:val="0"/>
              <w:spacing w:line="300" w:lineRule="auto"/>
              <w:jc w:val="center"/>
              <w:rPr>
                <w:sz w:val="18"/>
                <w:szCs w:val="18"/>
              </w:rPr>
            </w:pPr>
          </w:p>
        </w:tc>
        <w:tc>
          <w:tcPr>
            <w:tcW w:w="787" w:type="dxa"/>
            <w:vAlign w:val="center"/>
          </w:tcPr>
          <w:p>
            <w:pPr>
              <w:adjustRightInd w:val="0"/>
              <w:snapToGrid w:val="0"/>
              <w:spacing w:line="300" w:lineRule="auto"/>
              <w:jc w:val="center"/>
              <w:rPr>
                <w:rFonts w:hint="eastAsia" w:eastAsiaTheme="minorEastAsia"/>
                <w:sz w:val="18"/>
                <w:szCs w:val="18"/>
                <w:lang w:val="en-US" w:eastAsia="zh-CN"/>
              </w:rPr>
            </w:pPr>
            <w:r>
              <w:rPr>
                <w:rFonts w:hint="eastAsia"/>
                <w:sz w:val="18"/>
                <w:szCs w:val="18"/>
                <w:lang w:val="en-US" w:eastAsia="zh-CN"/>
              </w:rPr>
              <w:t>10302</w:t>
            </w:r>
          </w:p>
        </w:tc>
        <w:tc>
          <w:tcPr>
            <w:tcW w:w="1943" w:type="dxa"/>
            <w:vAlign w:val="center"/>
          </w:tcPr>
          <w:p>
            <w:pPr>
              <w:adjustRightInd w:val="0"/>
              <w:snapToGrid w:val="0"/>
              <w:spacing w:line="300" w:lineRule="auto"/>
              <w:jc w:val="center"/>
              <w:rPr>
                <w:rFonts w:hint="eastAsia" w:eastAsiaTheme="minorEastAsia"/>
                <w:sz w:val="18"/>
                <w:szCs w:val="18"/>
                <w:lang w:eastAsia="zh-CN"/>
              </w:rPr>
            </w:pPr>
            <w:r>
              <w:rPr>
                <w:rFonts w:hint="eastAsia"/>
                <w:sz w:val="18"/>
                <w:szCs w:val="18"/>
                <w:lang w:eastAsia="zh-CN"/>
              </w:rPr>
              <w:t>水产动物发育学</w:t>
            </w:r>
          </w:p>
        </w:tc>
        <w:tc>
          <w:tcPr>
            <w:tcW w:w="567" w:type="dxa"/>
            <w:vAlign w:val="center"/>
          </w:tcPr>
          <w:p>
            <w:pPr>
              <w:adjustRightInd w:val="0"/>
              <w:snapToGrid w:val="0"/>
              <w:spacing w:line="300" w:lineRule="auto"/>
              <w:jc w:val="center"/>
              <w:rPr>
                <w:rFonts w:hint="eastAsia" w:eastAsiaTheme="minorEastAsia"/>
                <w:sz w:val="18"/>
                <w:szCs w:val="18"/>
                <w:lang w:val="en-US" w:eastAsia="zh-CN"/>
              </w:rPr>
            </w:pPr>
            <w:r>
              <w:rPr>
                <w:rFonts w:hint="eastAsia"/>
                <w:sz w:val="18"/>
                <w:szCs w:val="18"/>
                <w:lang w:val="en-US" w:eastAsia="zh-CN"/>
              </w:rPr>
              <w:t>2</w:t>
            </w:r>
          </w:p>
        </w:tc>
        <w:tc>
          <w:tcPr>
            <w:tcW w:w="567" w:type="dxa"/>
            <w:vAlign w:val="center"/>
          </w:tcPr>
          <w:p>
            <w:pPr>
              <w:adjustRightInd w:val="0"/>
              <w:snapToGrid w:val="0"/>
              <w:spacing w:line="300" w:lineRule="auto"/>
              <w:jc w:val="center"/>
              <w:rPr>
                <w:rFonts w:hint="eastAsia" w:eastAsiaTheme="minorEastAsia"/>
                <w:sz w:val="18"/>
                <w:szCs w:val="18"/>
                <w:lang w:val="en-US" w:eastAsia="zh-CN"/>
              </w:rPr>
            </w:pPr>
            <w:r>
              <w:rPr>
                <w:rFonts w:hint="eastAsia"/>
                <w:sz w:val="18"/>
                <w:szCs w:val="18"/>
                <w:lang w:val="en-US" w:eastAsia="zh-CN"/>
              </w:rPr>
              <w:t>32</w:t>
            </w:r>
          </w:p>
        </w:tc>
        <w:tc>
          <w:tcPr>
            <w:tcW w:w="708" w:type="dxa"/>
            <w:vAlign w:val="center"/>
          </w:tcPr>
          <w:p>
            <w:pPr>
              <w:adjustRightInd w:val="0"/>
              <w:snapToGrid w:val="0"/>
              <w:spacing w:line="300" w:lineRule="auto"/>
              <w:jc w:val="center"/>
              <w:rPr>
                <w:rFonts w:hint="eastAsia" w:eastAsiaTheme="minorEastAsia"/>
                <w:sz w:val="18"/>
                <w:szCs w:val="18"/>
                <w:lang w:val="en-US" w:eastAsia="zh-CN"/>
              </w:rPr>
            </w:pPr>
            <w:r>
              <w:rPr>
                <w:rFonts w:hint="eastAsia"/>
                <w:sz w:val="18"/>
                <w:szCs w:val="18"/>
                <w:lang w:val="en-US" w:eastAsia="zh-CN"/>
              </w:rPr>
              <w:t>1</w:t>
            </w:r>
          </w:p>
        </w:tc>
        <w:tc>
          <w:tcPr>
            <w:tcW w:w="1701" w:type="dxa"/>
            <w:vAlign w:val="center"/>
          </w:tcPr>
          <w:p>
            <w:pPr>
              <w:adjustRightInd w:val="0"/>
              <w:snapToGrid w:val="0"/>
              <w:spacing w:line="300" w:lineRule="auto"/>
              <w:jc w:val="center"/>
              <w:rPr>
                <w:sz w:val="18"/>
                <w:szCs w:val="18"/>
              </w:rPr>
            </w:pPr>
            <w:r>
              <w:rPr>
                <w:sz w:val="18"/>
                <w:szCs w:val="18"/>
              </w:rPr>
              <w:t>水产与生命学院</w:t>
            </w:r>
          </w:p>
        </w:tc>
        <w:tc>
          <w:tcPr>
            <w:tcW w:w="924"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95" w:type="dxa"/>
            <w:vMerge w:val="continue"/>
            <w:vAlign w:val="center"/>
          </w:tcPr>
          <w:p>
            <w:pPr>
              <w:adjustRightInd w:val="0"/>
              <w:snapToGrid w:val="0"/>
              <w:spacing w:line="300" w:lineRule="auto"/>
              <w:jc w:val="center"/>
              <w:rPr>
                <w:sz w:val="18"/>
                <w:szCs w:val="18"/>
              </w:rPr>
            </w:pPr>
          </w:p>
        </w:tc>
        <w:tc>
          <w:tcPr>
            <w:tcW w:w="902" w:type="dxa"/>
            <w:vMerge w:val="continue"/>
            <w:vAlign w:val="center"/>
          </w:tcPr>
          <w:p>
            <w:pPr>
              <w:adjustRightInd w:val="0"/>
              <w:snapToGrid w:val="0"/>
              <w:spacing w:line="300" w:lineRule="auto"/>
              <w:jc w:val="center"/>
              <w:rPr>
                <w:sz w:val="18"/>
                <w:szCs w:val="18"/>
              </w:rPr>
            </w:pPr>
          </w:p>
        </w:tc>
        <w:tc>
          <w:tcPr>
            <w:tcW w:w="787" w:type="dxa"/>
            <w:vAlign w:val="center"/>
          </w:tcPr>
          <w:p>
            <w:pPr>
              <w:adjustRightInd w:val="0"/>
              <w:snapToGrid w:val="0"/>
              <w:spacing w:line="300" w:lineRule="auto"/>
              <w:jc w:val="center"/>
              <w:rPr>
                <w:sz w:val="18"/>
                <w:szCs w:val="18"/>
              </w:rPr>
            </w:pPr>
            <w:r>
              <w:rPr>
                <w:sz w:val="18"/>
                <w:szCs w:val="18"/>
              </w:rPr>
              <w:t>30318</w:t>
            </w:r>
          </w:p>
        </w:tc>
        <w:tc>
          <w:tcPr>
            <w:tcW w:w="1943" w:type="dxa"/>
            <w:vAlign w:val="center"/>
          </w:tcPr>
          <w:p>
            <w:pPr>
              <w:adjustRightInd w:val="0"/>
              <w:snapToGrid w:val="0"/>
              <w:spacing w:line="300" w:lineRule="auto"/>
              <w:jc w:val="center"/>
              <w:rPr>
                <w:sz w:val="18"/>
                <w:szCs w:val="18"/>
              </w:rPr>
            </w:pPr>
            <w:r>
              <w:rPr>
                <w:sz w:val="18"/>
                <w:szCs w:val="18"/>
              </w:rPr>
              <w:t>水产动物生理学</w:t>
            </w:r>
          </w:p>
        </w:tc>
        <w:tc>
          <w:tcPr>
            <w:tcW w:w="567" w:type="dxa"/>
            <w:vAlign w:val="center"/>
          </w:tcPr>
          <w:p>
            <w:pPr>
              <w:adjustRightInd w:val="0"/>
              <w:snapToGrid w:val="0"/>
              <w:spacing w:line="300" w:lineRule="auto"/>
              <w:jc w:val="center"/>
              <w:rPr>
                <w:sz w:val="18"/>
                <w:szCs w:val="18"/>
              </w:rPr>
            </w:pPr>
            <w:r>
              <w:rPr>
                <w:sz w:val="18"/>
                <w:szCs w:val="18"/>
              </w:rPr>
              <w:t>2</w:t>
            </w:r>
          </w:p>
        </w:tc>
        <w:tc>
          <w:tcPr>
            <w:tcW w:w="567" w:type="dxa"/>
            <w:vAlign w:val="center"/>
          </w:tcPr>
          <w:p>
            <w:pPr>
              <w:adjustRightInd w:val="0"/>
              <w:snapToGrid w:val="0"/>
              <w:spacing w:line="300" w:lineRule="auto"/>
              <w:jc w:val="center"/>
              <w:rPr>
                <w:sz w:val="18"/>
                <w:szCs w:val="18"/>
              </w:rPr>
            </w:pPr>
            <w:r>
              <w:rPr>
                <w:sz w:val="18"/>
                <w:szCs w:val="18"/>
              </w:rPr>
              <w:t>32</w:t>
            </w:r>
          </w:p>
        </w:tc>
        <w:tc>
          <w:tcPr>
            <w:tcW w:w="708" w:type="dxa"/>
            <w:vAlign w:val="center"/>
          </w:tcPr>
          <w:p>
            <w:pPr>
              <w:adjustRightInd w:val="0"/>
              <w:snapToGrid w:val="0"/>
              <w:spacing w:line="300" w:lineRule="auto"/>
              <w:jc w:val="center"/>
              <w:rPr>
                <w:sz w:val="18"/>
                <w:szCs w:val="18"/>
              </w:rPr>
            </w:pPr>
            <w:r>
              <w:rPr>
                <w:sz w:val="18"/>
                <w:szCs w:val="18"/>
              </w:rPr>
              <w:t>2</w:t>
            </w:r>
          </w:p>
        </w:tc>
        <w:tc>
          <w:tcPr>
            <w:tcW w:w="1701" w:type="dxa"/>
            <w:vAlign w:val="center"/>
          </w:tcPr>
          <w:p>
            <w:pPr>
              <w:adjustRightInd w:val="0"/>
              <w:snapToGrid w:val="0"/>
              <w:spacing w:line="300" w:lineRule="auto"/>
              <w:jc w:val="center"/>
              <w:rPr>
                <w:sz w:val="18"/>
                <w:szCs w:val="18"/>
              </w:rPr>
            </w:pPr>
            <w:r>
              <w:rPr>
                <w:sz w:val="18"/>
                <w:szCs w:val="18"/>
              </w:rPr>
              <w:t>水产与生命学院</w:t>
            </w:r>
          </w:p>
        </w:tc>
        <w:tc>
          <w:tcPr>
            <w:tcW w:w="924"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95" w:type="dxa"/>
            <w:vMerge w:val="continue"/>
            <w:vAlign w:val="center"/>
          </w:tcPr>
          <w:p>
            <w:pPr>
              <w:adjustRightInd w:val="0"/>
              <w:snapToGrid w:val="0"/>
              <w:spacing w:line="300" w:lineRule="auto"/>
              <w:jc w:val="center"/>
              <w:rPr>
                <w:sz w:val="18"/>
                <w:szCs w:val="18"/>
              </w:rPr>
            </w:pPr>
          </w:p>
        </w:tc>
        <w:tc>
          <w:tcPr>
            <w:tcW w:w="902" w:type="dxa"/>
            <w:vMerge w:val="continue"/>
            <w:vAlign w:val="center"/>
          </w:tcPr>
          <w:p>
            <w:pPr>
              <w:adjustRightInd w:val="0"/>
              <w:snapToGrid w:val="0"/>
              <w:spacing w:line="300" w:lineRule="auto"/>
              <w:jc w:val="center"/>
              <w:rPr>
                <w:sz w:val="18"/>
                <w:szCs w:val="18"/>
              </w:rPr>
            </w:pPr>
          </w:p>
        </w:tc>
        <w:tc>
          <w:tcPr>
            <w:tcW w:w="787" w:type="dxa"/>
            <w:vAlign w:val="center"/>
          </w:tcPr>
          <w:p>
            <w:pPr>
              <w:adjustRightInd w:val="0"/>
              <w:snapToGrid w:val="0"/>
              <w:spacing w:line="300" w:lineRule="auto"/>
              <w:jc w:val="center"/>
              <w:rPr>
                <w:sz w:val="18"/>
                <w:szCs w:val="18"/>
              </w:rPr>
            </w:pPr>
            <w:r>
              <w:rPr>
                <w:sz w:val="18"/>
                <w:szCs w:val="18"/>
              </w:rPr>
              <w:t>30305</w:t>
            </w:r>
          </w:p>
        </w:tc>
        <w:tc>
          <w:tcPr>
            <w:tcW w:w="1943" w:type="dxa"/>
            <w:vAlign w:val="center"/>
          </w:tcPr>
          <w:p>
            <w:pPr>
              <w:adjustRightInd w:val="0"/>
              <w:snapToGrid w:val="0"/>
              <w:spacing w:line="300" w:lineRule="auto"/>
              <w:jc w:val="center"/>
              <w:rPr>
                <w:sz w:val="18"/>
                <w:szCs w:val="18"/>
              </w:rPr>
            </w:pPr>
            <w:r>
              <w:rPr>
                <w:sz w:val="18"/>
                <w:szCs w:val="18"/>
              </w:rPr>
              <w:t>高级生物化学实验</w:t>
            </w:r>
          </w:p>
        </w:tc>
        <w:tc>
          <w:tcPr>
            <w:tcW w:w="567" w:type="dxa"/>
            <w:vAlign w:val="center"/>
          </w:tcPr>
          <w:p>
            <w:pPr>
              <w:adjustRightInd w:val="0"/>
              <w:snapToGrid w:val="0"/>
              <w:spacing w:line="300" w:lineRule="auto"/>
              <w:jc w:val="center"/>
              <w:rPr>
                <w:sz w:val="18"/>
                <w:szCs w:val="18"/>
              </w:rPr>
            </w:pPr>
            <w:r>
              <w:rPr>
                <w:sz w:val="18"/>
                <w:szCs w:val="18"/>
              </w:rPr>
              <w:t>2</w:t>
            </w:r>
          </w:p>
        </w:tc>
        <w:tc>
          <w:tcPr>
            <w:tcW w:w="567" w:type="dxa"/>
            <w:vAlign w:val="center"/>
          </w:tcPr>
          <w:p>
            <w:pPr>
              <w:adjustRightInd w:val="0"/>
              <w:snapToGrid w:val="0"/>
              <w:spacing w:line="300" w:lineRule="auto"/>
              <w:jc w:val="center"/>
              <w:rPr>
                <w:sz w:val="18"/>
                <w:szCs w:val="18"/>
              </w:rPr>
            </w:pPr>
            <w:r>
              <w:rPr>
                <w:sz w:val="18"/>
                <w:szCs w:val="18"/>
              </w:rPr>
              <w:t>32</w:t>
            </w:r>
          </w:p>
        </w:tc>
        <w:tc>
          <w:tcPr>
            <w:tcW w:w="708" w:type="dxa"/>
            <w:vAlign w:val="center"/>
          </w:tcPr>
          <w:p>
            <w:pPr>
              <w:adjustRightInd w:val="0"/>
              <w:snapToGrid w:val="0"/>
              <w:spacing w:line="300" w:lineRule="auto"/>
              <w:jc w:val="center"/>
              <w:rPr>
                <w:sz w:val="18"/>
                <w:szCs w:val="18"/>
              </w:rPr>
            </w:pPr>
            <w:r>
              <w:rPr>
                <w:sz w:val="18"/>
                <w:szCs w:val="18"/>
              </w:rPr>
              <w:t>2</w:t>
            </w:r>
          </w:p>
        </w:tc>
        <w:tc>
          <w:tcPr>
            <w:tcW w:w="1701" w:type="dxa"/>
            <w:vAlign w:val="center"/>
          </w:tcPr>
          <w:p>
            <w:pPr>
              <w:adjustRightInd w:val="0"/>
              <w:snapToGrid w:val="0"/>
              <w:spacing w:line="300" w:lineRule="auto"/>
              <w:jc w:val="center"/>
              <w:rPr>
                <w:sz w:val="18"/>
                <w:szCs w:val="18"/>
              </w:rPr>
            </w:pPr>
            <w:r>
              <w:rPr>
                <w:sz w:val="18"/>
                <w:szCs w:val="18"/>
              </w:rPr>
              <w:t>水产与生命学院</w:t>
            </w:r>
          </w:p>
        </w:tc>
        <w:tc>
          <w:tcPr>
            <w:tcW w:w="924"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95" w:type="dxa"/>
            <w:vMerge w:val="continue"/>
            <w:vAlign w:val="center"/>
          </w:tcPr>
          <w:p>
            <w:pPr>
              <w:adjustRightInd w:val="0"/>
              <w:snapToGrid w:val="0"/>
              <w:spacing w:line="300" w:lineRule="auto"/>
              <w:jc w:val="center"/>
              <w:rPr>
                <w:sz w:val="18"/>
                <w:szCs w:val="18"/>
              </w:rPr>
            </w:pPr>
          </w:p>
        </w:tc>
        <w:tc>
          <w:tcPr>
            <w:tcW w:w="902" w:type="dxa"/>
            <w:vMerge w:val="continue"/>
            <w:vAlign w:val="center"/>
          </w:tcPr>
          <w:p>
            <w:pPr>
              <w:adjustRightInd w:val="0"/>
              <w:snapToGrid w:val="0"/>
              <w:spacing w:line="300" w:lineRule="auto"/>
              <w:jc w:val="center"/>
              <w:rPr>
                <w:sz w:val="18"/>
                <w:szCs w:val="18"/>
              </w:rPr>
            </w:pPr>
          </w:p>
        </w:tc>
        <w:tc>
          <w:tcPr>
            <w:tcW w:w="787" w:type="dxa"/>
            <w:vAlign w:val="center"/>
          </w:tcPr>
          <w:p>
            <w:pPr>
              <w:adjustRightInd w:val="0"/>
              <w:snapToGrid w:val="0"/>
              <w:spacing w:line="300" w:lineRule="auto"/>
              <w:jc w:val="center"/>
              <w:rPr>
                <w:sz w:val="18"/>
                <w:szCs w:val="18"/>
              </w:rPr>
            </w:pPr>
            <w:r>
              <w:rPr>
                <w:sz w:val="18"/>
                <w:szCs w:val="18"/>
              </w:rPr>
              <w:t>30346</w:t>
            </w:r>
          </w:p>
        </w:tc>
        <w:tc>
          <w:tcPr>
            <w:tcW w:w="1943" w:type="dxa"/>
            <w:vAlign w:val="center"/>
          </w:tcPr>
          <w:p>
            <w:pPr>
              <w:adjustRightInd w:val="0"/>
              <w:snapToGrid w:val="0"/>
              <w:spacing w:line="300" w:lineRule="auto"/>
              <w:jc w:val="center"/>
              <w:rPr>
                <w:sz w:val="18"/>
                <w:szCs w:val="18"/>
              </w:rPr>
            </w:pPr>
            <w:r>
              <w:rPr>
                <w:sz w:val="18"/>
                <w:szCs w:val="18"/>
              </w:rPr>
              <w:t>养殖动物疾病学</w:t>
            </w:r>
          </w:p>
        </w:tc>
        <w:tc>
          <w:tcPr>
            <w:tcW w:w="567" w:type="dxa"/>
            <w:vAlign w:val="center"/>
          </w:tcPr>
          <w:p>
            <w:pPr>
              <w:adjustRightInd w:val="0"/>
              <w:snapToGrid w:val="0"/>
              <w:spacing w:line="300" w:lineRule="auto"/>
              <w:jc w:val="center"/>
              <w:rPr>
                <w:sz w:val="18"/>
                <w:szCs w:val="18"/>
              </w:rPr>
            </w:pPr>
            <w:r>
              <w:rPr>
                <w:sz w:val="18"/>
                <w:szCs w:val="18"/>
              </w:rPr>
              <w:t>2</w:t>
            </w:r>
          </w:p>
        </w:tc>
        <w:tc>
          <w:tcPr>
            <w:tcW w:w="567" w:type="dxa"/>
            <w:vAlign w:val="center"/>
          </w:tcPr>
          <w:p>
            <w:pPr>
              <w:adjustRightInd w:val="0"/>
              <w:snapToGrid w:val="0"/>
              <w:spacing w:line="300" w:lineRule="auto"/>
              <w:jc w:val="center"/>
              <w:rPr>
                <w:sz w:val="18"/>
                <w:szCs w:val="18"/>
              </w:rPr>
            </w:pPr>
            <w:r>
              <w:rPr>
                <w:sz w:val="18"/>
                <w:szCs w:val="18"/>
              </w:rPr>
              <w:t>32</w:t>
            </w:r>
          </w:p>
        </w:tc>
        <w:tc>
          <w:tcPr>
            <w:tcW w:w="708" w:type="dxa"/>
            <w:vAlign w:val="center"/>
          </w:tcPr>
          <w:p>
            <w:pPr>
              <w:adjustRightInd w:val="0"/>
              <w:snapToGrid w:val="0"/>
              <w:spacing w:line="300" w:lineRule="auto"/>
              <w:jc w:val="center"/>
              <w:rPr>
                <w:sz w:val="18"/>
                <w:szCs w:val="18"/>
              </w:rPr>
            </w:pPr>
            <w:r>
              <w:rPr>
                <w:sz w:val="18"/>
                <w:szCs w:val="18"/>
              </w:rPr>
              <w:t>2</w:t>
            </w:r>
          </w:p>
        </w:tc>
        <w:tc>
          <w:tcPr>
            <w:tcW w:w="1701" w:type="dxa"/>
            <w:vAlign w:val="center"/>
          </w:tcPr>
          <w:p>
            <w:pPr>
              <w:adjustRightInd w:val="0"/>
              <w:snapToGrid w:val="0"/>
              <w:spacing w:line="300" w:lineRule="auto"/>
              <w:jc w:val="center"/>
              <w:rPr>
                <w:sz w:val="18"/>
                <w:szCs w:val="18"/>
              </w:rPr>
            </w:pPr>
            <w:r>
              <w:rPr>
                <w:sz w:val="18"/>
                <w:szCs w:val="18"/>
              </w:rPr>
              <w:t>水产与生命学院</w:t>
            </w:r>
          </w:p>
        </w:tc>
        <w:tc>
          <w:tcPr>
            <w:tcW w:w="924"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95" w:type="dxa"/>
            <w:vMerge w:val="continue"/>
            <w:vAlign w:val="center"/>
          </w:tcPr>
          <w:p>
            <w:pPr>
              <w:adjustRightInd w:val="0"/>
              <w:snapToGrid w:val="0"/>
              <w:spacing w:line="300" w:lineRule="auto"/>
              <w:jc w:val="center"/>
              <w:rPr>
                <w:sz w:val="18"/>
                <w:szCs w:val="18"/>
              </w:rPr>
            </w:pPr>
          </w:p>
        </w:tc>
        <w:tc>
          <w:tcPr>
            <w:tcW w:w="902" w:type="dxa"/>
            <w:vMerge w:val="continue"/>
            <w:vAlign w:val="center"/>
          </w:tcPr>
          <w:p>
            <w:pPr>
              <w:adjustRightInd w:val="0"/>
              <w:snapToGrid w:val="0"/>
              <w:spacing w:line="300" w:lineRule="auto"/>
              <w:jc w:val="center"/>
              <w:rPr>
                <w:sz w:val="18"/>
                <w:szCs w:val="18"/>
              </w:rPr>
            </w:pPr>
          </w:p>
        </w:tc>
        <w:tc>
          <w:tcPr>
            <w:tcW w:w="787" w:type="dxa"/>
            <w:vAlign w:val="center"/>
          </w:tcPr>
          <w:p>
            <w:pPr>
              <w:adjustRightInd w:val="0"/>
              <w:snapToGrid w:val="0"/>
              <w:spacing w:line="300" w:lineRule="auto"/>
              <w:jc w:val="center"/>
              <w:rPr>
                <w:rFonts w:hint="eastAsia" w:eastAsiaTheme="minorEastAsia"/>
                <w:sz w:val="18"/>
                <w:szCs w:val="18"/>
                <w:lang w:val="en-US" w:eastAsia="zh-CN"/>
              </w:rPr>
            </w:pPr>
            <w:r>
              <w:rPr>
                <w:rFonts w:hint="eastAsia"/>
                <w:sz w:val="18"/>
                <w:szCs w:val="18"/>
                <w:lang w:val="en-US" w:eastAsia="zh-CN"/>
              </w:rPr>
              <w:t>10315</w:t>
            </w:r>
          </w:p>
        </w:tc>
        <w:tc>
          <w:tcPr>
            <w:tcW w:w="1943" w:type="dxa"/>
            <w:vAlign w:val="center"/>
          </w:tcPr>
          <w:p>
            <w:pPr>
              <w:adjustRightInd w:val="0"/>
              <w:snapToGrid w:val="0"/>
              <w:spacing w:line="300" w:lineRule="auto"/>
              <w:jc w:val="center"/>
              <w:rPr>
                <w:rFonts w:hint="eastAsia" w:eastAsiaTheme="minorEastAsia"/>
                <w:sz w:val="18"/>
                <w:szCs w:val="18"/>
                <w:lang w:eastAsia="zh-CN"/>
              </w:rPr>
            </w:pPr>
            <w:r>
              <w:rPr>
                <w:rFonts w:hint="eastAsia"/>
                <w:sz w:val="18"/>
                <w:szCs w:val="18"/>
                <w:lang w:eastAsia="zh-CN"/>
              </w:rPr>
              <w:t>水产动物饲料学</w:t>
            </w:r>
          </w:p>
        </w:tc>
        <w:tc>
          <w:tcPr>
            <w:tcW w:w="567" w:type="dxa"/>
            <w:vAlign w:val="center"/>
          </w:tcPr>
          <w:p>
            <w:pPr>
              <w:adjustRightInd w:val="0"/>
              <w:snapToGrid w:val="0"/>
              <w:spacing w:line="300" w:lineRule="auto"/>
              <w:jc w:val="center"/>
              <w:rPr>
                <w:rFonts w:hint="eastAsia" w:eastAsiaTheme="minorEastAsia"/>
                <w:sz w:val="18"/>
                <w:szCs w:val="18"/>
                <w:lang w:eastAsia="zh-CN"/>
              </w:rPr>
            </w:pPr>
            <w:r>
              <w:rPr>
                <w:rFonts w:hint="eastAsia"/>
                <w:sz w:val="18"/>
                <w:szCs w:val="18"/>
                <w:lang w:val="en-US" w:eastAsia="zh-CN"/>
              </w:rPr>
              <w:t>1.5</w:t>
            </w:r>
          </w:p>
        </w:tc>
        <w:tc>
          <w:tcPr>
            <w:tcW w:w="567" w:type="dxa"/>
            <w:vAlign w:val="center"/>
          </w:tcPr>
          <w:p>
            <w:pPr>
              <w:adjustRightInd w:val="0"/>
              <w:snapToGrid w:val="0"/>
              <w:spacing w:line="300" w:lineRule="auto"/>
              <w:jc w:val="center"/>
              <w:rPr>
                <w:rFonts w:hint="eastAsia" w:eastAsiaTheme="minorEastAsia"/>
                <w:sz w:val="18"/>
                <w:szCs w:val="18"/>
                <w:lang w:eastAsia="zh-CN"/>
              </w:rPr>
            </w:pPr>
            <w:r>
              <w:rPr>
                <w:rFonts w:hint="eastAsia"/>
                <w:sz w:val="18"/>
                <w:szCs w:val="18"/>
                <w:lang w:val="en-US" w:eastAsia="zh-CN"/>
              </w:rPr>
              <w:t>24</w:t>
            </w:r>
          </w:p>
        </w:tc>
        <w:tc>
          <w:tcPr>
            <w:tcW w:w="708" w:type="dxa"/>
            <w:vAlign w:val="center"/>
          </w:tcPr>
          <w:p>
            <w:pPr>
              <w:adjustRightInd w:val="0"/>
              <w:snapToGrid w:val="0"/>
              <w:spacing w:line="300" w:lineRule="auto"/>
              <w:jc w:val="center"/>
              <w:rPr>
                <w:sz w:val="18"/>
                <w:szCs w:val="18"/>
              </w:rPr>
            </w:pPr>
            <w:r>
              <w:rPr>
                <w:sz w:val="18"/>
                <w:szCs w:val="18"/>
              </w:rPr>
              <w:t>1</w:t>
            </w:r>
          </w:p>
        </w:tc>
        <w:tc>
          <w:tcPr>
            <w:tcW w:w="1701" w:type="dxa"/>
            <w:vAlign w:val="center"/>
          </w:tcPr>
          <w:p>
            <w:pPr>
              <w:adjustRightInd w:val="0"/>
              <w:snapToGrid w:val="0"/>
              <w:spacing w:line="300" w:lineRule="auto"/>
              <w:jc w:val="center"/>
              <w:rPr>
                <w:sz w:val="18"/>
                <w:szCs w:val="18"/>
              </w:rPr>
            </w:pPr>
            <w:r>
              <w:rPr>
                <w:sz w:val="18"/>
                <w:szCs w:val="18"/>
              </w:rPr>
              <w:t>水产与生命学院</w:t>
            </w:r>
          </w:p>
        </w:tc>
        <w:tc>
          <w:tcPr>
            <w:tcW w:w="924"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95" w:type="dxa"/>
            <w:vMerge w:val="continue"/>
            <w:vAlign w:val="center"/>
          </w:tcPr>
          <w:p>
            <w:pPr>
              <w:adjustRightInd w:val="0"/>
              <w:snapToGrid w:val="0"/>
              <w:spacing w:line="300" w:lineRule="auto"/>
              <w:jc w:val="center"/>
              <w:rPr>
                <w:sz w:val="18"/>
                <w:szCs w:val="18"/>
              </w:rPr>
            </w:pPr>
          </w:p>
        </w:tc>
        <w:tc>
          <w:tcPr>
            <w:tcW w:w="902" w:type="dxa"/>
            <w:vMerge w:val="continue"/>
            <w:vAlign w:val="center"/>
          </w:tcPr>
          <w:p>
            <w:pPr>
              <w:adjustRightInd w:val="0"/>
              <w:snapToGrid w:val="0"/>
              <w:spacing w:line="300" w:lineRule="auto"/>
              <w:jc w:val="center"/>
              <w:rPr>
                <w:sz w:val="18"/>
                <w:szCs w:val="18"/>
              </w:rPr>
            </w:pPr>
          </w:p>
        </w:tc>
        <w:tc>
          <w:tcPr>
            <w:tcW w:w="787" w:type="dxa"/>
            <w:vAlign w:val="center"/>
          </w:tcPr>
          <w:p>
            <w:pPr>
              <w:adjustRightInd w:val="0"/>
              <w:snapToGrid w:val="0"/>
              <w:spacing w:line="300" w:lineRule="auto"/>
              <w:jc w:val="center"/>
              <w:rPr>
                <w:rFonts w:hint="eastAsia" w:eastAsiaTheme="minorEastAsia"/>
                <w:sz w:val="18"/>
                <w:szCs w:val="18"/>
                <w:lang w:val="en-US" w:eastAsia="zh-CN"/>
              </w:rPr>
            </w:pPr>
            <w:r>
              <w:rPr>
                <w:rFonts w:hint="eastAsia"/>
                <w:sz w:val="18"/>
                <w:szCs w:val="18"/>
                <w:lang w:val="en-US" w:eastAsia="zh-CN"/>
              </w:rPr>
              <w:t>30417</w:t>
            </w:r>
          </w:p>
        </w:tc>
        <w:tc>
          <w:tcPr>
            <w:tcW w:w="1943" w:type="dxa"/>
            <w:vAlign w:val="center"/>
          </w:tcPr>
          <w:p>
            <w:pPr>
              <w:adjustRightInd w:val="0"/>
              <w:snapToGrid w:val="0"/>
              <w:spacing w:line="300" w:lineRule="auto"/>
              <w:jc w:val="center"/>
              <w:rPr>
                <w:rFonts w:hint="eastAsia" w:eastAsiaTheme="minorEastAsia"/>
                <w:sz w:val="18"/>
                <w:szCs w:val="18"/>
                <w:lang w:eastAsia="zh-CN"/>
              </w:rPr>
            </w:pPr>
            <w:r>
              <w:rPr>
                <w:rFonts w:hint="eastAsia"/>
                <w:sz w:val="18"/>
                <w:szCs w:val="18"/>
                <w:lang w:eastAsia="zh-CN"/>
              </w:rPr>
              <w:t>海洋牧场工程</w:t>
            </w:r>
          </w:p>
        </w:tc>
        <w:tc>
          <w:tcPr>
            <w:tcW w:w="567" w:type="dxa"/>
            <w:vAlign w:val="center"/>
          </w:tcPr>
          <w:p>
            <w:pPr>
              <w:adjustRightInd w:val="0"/>
              <w:snapToGrid w:val="0"/>
              <w:spacing w:line="300" w:lineRule="auto"/>
              <w:jc w:val="center"/>
              <w:rPr>
                <w:rFonts w:hint="eastAsia" w:eastAsiaTheme="minorEastAsia"/>
                <w:sz w:val="18"/>
                <w:szCs w:val="18"/>
                <w:lang w:val="en-US" w:eastAsia="zh-CN"/>
              </w:rPr>
            </w:pPr>
            <w:r>
              <w:rPr>
                <w:rFonts w:hint="eastAsia"/>
                <w:sz w:val="18"/>
                <w:szCs w:val="18"/>
                <w:lang w:val="en-US" w:eastAsia="zh-CN"/>
              </w:rPr>
              <w:t>2</w:t>
            </w:r>
          </w:p>
        </w:tc>
        <w:tc>
          <w:tcPr>
            <w:tcW w:w="567" w:type="dxa"/>
            <w:vAlign w:val="center"/>
          </w:tcPr>
          <w:p>
            <w:pPr>
              <w:adjustRightInd w:val="0"/>
              <w:snapToGrid w:val="0"/>
              <w:spacing w:line="300" w:lineRule="auto"/>
              <w:jc w:val="center"/>
              <w:rPr>
                <w:rFonts w:hint="eastAsia" w:eastAsiaTheme="minorEastAsia"/>
                <w:sz w:val="18"/>
                <w:szCs w:val="18"/>
                <w:lang w:val="en-US" w:eastAsia="zh-CN"/>
              </w:rPr>
            </w:pPr>
            <w:r>
              <w:rPr>
                <w:rFonts w:hint="eastAsia"/>
                <w:sz w:val="18"/>
                <w:szCs w:val="18"/>
                <w:lang w:val="en-US" w:eastAsia="zh-CN"/>
              </w:rPr>
              <w:t>32</w:t>
            </w:r>
          </w:p>
        </w:tc>
        <w:tc>
          <w:tcPr>
            <w:tcW w:w="708" w:type="dxa"/>
            <w:vAlign w:val="center"/>
          </w:tcPr>
          <w:p>
            <w:pPr>
              <w:adjustRightInd w:val="0"/>
              <w:snapToGrid w:val="0"/>
              <w:spacing w:line="300" w:lineRule="auto"/>
              <w:jc w:val="center"/>
              <w:rPr>
                <w:rFonts w:hint="eastAsia" w:eastAsiaTheme="minorEastAsia"/>
                <w:sz w:val="18"/>
                <w:szCs w:val="18"/>
                <w:lang w:val="en-US" w:eastAsia="zh-CN"/>
              </w:rPr>
            </w:pPr>
            <w:r>
              <w:rPr>
                <w:rFonts w:hint="eastAsia"/>
                <w:sz w:val="18"/>
                <w:szCs w:val="18"/>
                <w:lang w:val="en-US" w:eastAsia="zh-CN"/>
              </w:rPr>
              <w:t>2</w:t>
            </w:r>
          </w:p>
        </w:tc>
        <w:tc>
          <w:tcPr>
            <w:tcW w:w="1701" w:type="dxa"/>
            <w:vAlign w:val="center"/>
          </w:tcPr>
          <w:p>
            <w:pPr>
              <w:adjustRightInd w:val="0"/>
              <w:snapToGrid w:val="0"/>
              <w:spacing w:line="300" w:lineRule="auto"/>
              <w:jc w:val="center"/>
              <w:rPr>
                <w:sz w:val="18"/>
                <w:szCs w:val="18"/>
              </w:rPr>
            </w:pPr>
            <w:r>
              <w:rPr>
                <w:rFonts w:hint="eastAsia"/>
                <w:sz w:val="18"/>
                <w:szCs w:val="18"/>
                <w:lang w:eastAsia="zh-CN"/>
              </w:rPr>
              <w:t>海洋科技与环境学院</w:t>
            </w:r>
          </w:p>
        </w:tc>
        <w:tc>
          <w:tcPr>
            <w:tcW w:w="924"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95" w:type="dxa"/>
            <w:vMerge w:val="continue"/>
            <w:vAlign w:val="center"/>
          </w:tcPr>
          <w:p>
            <w:pPr>
              <w:adjustRightInd w:val="0"/>
              <w:snapToGrid w:val="0"/>
              <w:spacing w:line="300" w:lineRule="auto"/>
              <w:jc w:val="center"/>
              <w:rPr>
                <w:sz w:val="18"/>
                <w:szCs w:val="18"/>
              </w:rPr>
            </w:pPr>
          </w:p>
        </w:tc>
        <w:tc>
          <w:tcPr>
            <w:tcW w:w="902" w:type="dxa"/>
            <w:vMerge w:val="continue"/>
            <w:vAlign w:val="center"/>
          </w:tcPr>
          <w:p>
            <w:pPr>
              <w:adjustRightInd w:val="0"/>
              <w:snapToGrid w:val="0"/>
              <w:spacing w:line="300" w:lineRule="auto"/>
              <w:jc w:val="center"/>
              <w:rPr>
                <w:sz w:val="18"/>
                <w:szCs w:val="18"/>
              </w:rPr>
            </w:pPr>
          </w:p>
        </w:tc>
        <w:tc>
          <w:tcPr>
            <w:tcW w:w="787" w:type="dxa"/>
            <w:vAlign w:val="center"/>
          </w:tcPr>
          <w:p>
            <w:pPr>
              <w:adjustRightInd w:val="0"/>
              <w:snapToGrid w:val="0"/>
              <w:spacing w:line="300" w:lineRule="auto"/>
              <w:jc w:val="center"/>
              <w:rPr>
                <w:rFonts w:hint="eastAsia" w:eastAsiaTheme="minorEastAsia"/>
                <w:sz w:val="18"/>
                <w:szCs w:val="18"/>
                <w:lang w:val="en-US" w:eastAsia="zh-CN"/>
              </w:rPr>
            </w:pPr>
            <w:r>
              <w:rPr>
                <w:rFonts w:hint="eastAsia"/>
                <w:sz w:val="18"/>
                <w:szCs w:val="18"/>
                <w:lang w:val="en-US" w:eastAsia="zh-CN"/>
              </w:rPr>
              <w:t>30426</w:t>
            </w:r>
          </w:p>
        </w:tc>
        <w:tc>
          <w:tcPr>
            <w:tcW w:w="1943" w:type="dxa"/>
            <w:vAlign w:val="center"/>
          </w:tcPr>
          <w:p>
            <w:pPr>
              <w:adjustRightInd w:val="0"/>
              <w:snapToGrid w:val="0"/>
              <w:spacing w:line="300" w:lineRule="auto"/>
              <w:jc w:val="center"/>
              <w:rPr>
                <w:rFonts w:hint="eastAsia" w:eastAsiaTheme="minorEastAsia"/>
                <w:sz w:val="18"/>
                <w:szCs w:val="18"/>
                <w:lang w:eastAsia="zh-CN"/>
              </w:rPr>
            </w:pPr>
            <w:r>
              <w:rPr>
                <w:rFonts w:hint="eastAsia"/>
                <w:sz w:val="18"/>
                <w:szCs w:val="18"/>
                <w:lang w:eastAsia="zh-CN"/>
              </w:rPr>
              <w:t>增殖资源学</w:t>
            </w:r>
          </w:p>
        </w:tc>
        <w:tc>
          <w:tcPr>
            <w:tcW w:w="567" w:type="dxa"/>
            <w:vAlign w:val="center"/>
          </w:tcPr>
          <w:p>
            <w:pPr>
              <w:adjustRightInd w:val="0"/>
              <w:snapToGrid w:val="0"/>
              <w:spacing w:line="300" w:lineRule="auto"/>
              <w:jc w:val="center"/>
              <w:rPr>
                <w:sz w:val="18"/>
                <w:szCs w:val="18"/>
              </w:rPr>
            </w:pPr>
            <w:r>
              <w:rPr>
                <w:rFonts w:hint="eastAsia"/>
                <w:sz w:val="18"/>
                <w:szCs w:val="18"/>
                <w:lang w:val="en-US" w:eastAsia="zh-CN"/>
              </w:rPr>
              <w:t>2</w:t>
            </w:r>
          </w:p>
        </w:tc>
        <w:tc>
          <w:tcPr>
            <w:tcW w:w="567" w:type="dxa"/>
            <w:vAlign w:val="center"/>
          </w:tcPr>
          <w:p>
            <w:pPr>
              <w:adjustRightInd w:val="0"/>
              <w:snapToGrid w:val="0"/>
              <w:spacing w:line="300" w:lineRule="auto"/>
              <w:jc w:val="center"/>
              <w:rPr>
                <w:sz w:val="18"/>
                <w:szCs w:val="18"/>
              </w:rPr>
            </w:pPr>
            <w:r>
              <w:rPr>
                <w:rFonts w:hint="eastAsia"/>
                <w:sz w:val="18"/>
                <w:szCs w:val="18"/>
                <w:lang w:val="en-US" w:eastAsia="zh-CN"/>
              </w:rPr>
              <w:t>32</w:t>
            </w:r>
          </w:p>
        </w:tc>
        <w:tc>
          <w:tcPr>
            <w:tcW w:w="708" w:type="dxa"/>
            <w:vAlign w:val="center"/>
          </w:tcPr>
          <w:p>
            <w:pPr>
              <w:adjustRightInd w:val="0"/>
              <w:snapToGrid w:val="0"/>
              <w:spacing w:line="300" w:lineRule="auto"/>
              <w:jc w:val="center"/>
              <w:rPr>
                <w:sz w:val="18"/>
                <w:szCs w:val="18"/>
              </w:rPr>
            </w:pPr>
            <w:r>
              <w:rPr>
                <w:rFonts w:hint="eastAsia"/>
                <w:sz w:val="18"/>
                <w:szCs w:val="18"/>
                <w:lang w:val="en-US" w:eastAsia="zh-CN"/>
              </w:rPr>
              <w:t>2</w:t>
            </w:r>
          </w:p>
        </w:tc>
        <w:tc>
          <w:tcPr>
            <w:tcW w:w="1701" w:type="dxa"/>
            <w:vAlign w:val="center"/>
          </w:tcPr>
          <w:p>
            <w:pPr>
              <w:adjustRightInd w:val="0"/>
              <w:snapToGrid w:val="0"/>
              <w:spacing w:line="300" w:lineRule="auto"/>
              <w:jc w:val="center"/>
              <w:rPr>
                <w:sz w:val="18"/>
                <w:szCs w:val="18"/>
              </w:rPr>
            </w:pPr>
            <w:r>
              <w:rPr>
                <w:rFonts w:hint="eastAsia"/>
                <w:sz w:val="18"/>
                <w:szCs w:val="18"/>
                <w:lang w:eastAsia="zh-CN"/>
              </w:rPr>
              <w:t>海洋科技与环境学院</w:t>
            </w:r>
          </w:p>
        </w:tc>
        <w:tc>
          <w:tcPr>
            <w:tcW w:w="924"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95" w:type="dxa"/>
            <w:vMerge w:val="continue"/>
            <w:vAlign w:val="center"/>
          </w:tcPr>
          <w:p>
            <w:pPr>
              <w:adjustRightInd w:val="0"/>
              <w:snapToGrid w:val="0"/>
              <w:spacing w:line="300" w:lineRule="auto"/>
              <w:jc w:val="center"/>
              <w:rPr>
                <w:sz w:val="18"/>
                <w:szCs w:val="18"/>
              </w:rPr>
            </w:pPr>
          </w:p>
        </w:tc>
        <w:tc>
          <w:tcPr>
            <w:tcW w:w="902" w:type="dxa"/>
            <w:vMerge w:val="continue"/>
            <w:vAlign w:val="center"/>
          </w:tcPr>
          <w:p>
            <w:pPr>
              <w:adjustRightInd w:val="0"/>
              <w:snapToGrid w:val="0"/>
              <w:spacing w:line="300" w:lineRule="auto"/>
              <w:jc w:val="center"/>
              <w:rPr>
                <w:sz w:val="18"/>
                <w:szCs w:val="18"/>
              </w:rPr>
            </w:pPr>
          </w:p>
        </w:tc>
        <w:tc>
          <w:tcPr>
            <w:tcW w:w="787" w:type="dxa"/>
            <w:vAlign w:val="center"/>
          </w:tcPr>
          <w:p>
            <w:pPr>
              <w:adjustRightInd w:val="0"/>
              <w:snapToGrid w:val="0"/>
              <w:spacing w:line="300" w:lineRule="auto"/>
              <w:jc w:val="center"/>
              <w:rPr>
                <w:rFonts w:hint="eastAsia" w:eastAsiaTheme="minorEastAsia"/>
                <w:sz w:val="18"/>
                <w:szCs w:val="18"/>
                <w:lang w:val="en-US" w:eastAsia="zh-CN"/>
              </w:rPr>
            </w:pPr>
            <w:r>
              <w:rPr>
                <w:rFonts w:hint="eastAsia"/>
                <w:sz w:val="18"/>
                <w:szCs w:val="18"/>
                <w:lang w:val="en-US" w:eastAsia="zh-CN"/>
              </w:rPr>
              <w:t>10601</w:t>
            </w:r>
          </w:p>
        </w:tc>
        <w:tc>
          <w:tcPr>
            <w:tcW w:w="1943" w:type="dxa"/>
            <w:vAlign w:val="center"/>
          </w:tcPr>
          <w:p>
            <w:pPr>
              <w:adjustRightInd w:val="0"/>
              <w:snapToGrid w:val="0"/>
              <w:spacing w:line="300" w:lineRule="auto"/>
              <w:jc w:val="center"/>
              <w:rPr>
                <w:rFonts w:hint="eastAsia" w:eastAsiaTheme="minorEastAsia"/>
                <w:sz w:val="18"/>
                <w:szCs w:val="18"/>
                <w:lang w:eastAsia="zh-CN"/>
              </w:rPr>
            </w:pPr>
            <w:r>
              <w:rPr>
                <w:rFonts w:hint="eastAsia"/>
                <w:sz w:val="18"/>
                <w:szCs w:val="18"/>
                <w:lang w:eastAsia="zh-CN"/>
              </w:rPr>
              <w:t>高等农业工程学</w:t>
            </w:r>
          </w:p>
        </w:tc>
        <w:tc>
          <w:tcPr>
            <w:tcW w:w="567" w:type="dxa"/>
            <w:vAlign w:val="center"/>
          </w:tcPr>
          <w:p>
            <w:pPr>
              <w:adjustRightInd w:val="0"/>
              <w:snapToGrid w:val="0"/>
              <w:spacing w:line="300" w:lineRule="auto"/>
              <w:jc w:val="center"/>
              <w:rPr>
                <w:sz w:val="18"/>
                <w:szCs w:val="18"/>
              </w:rPr>
            </w:pPr>
            <w:r>
              <w:rPr>
                <w:rFonts w:hint="eastAsia"/>
                <w:sz w:val="18"/>
                <w:szCs w:val="18"/>
                <w:lang w:val="en-US" w:eastAsia="zh-CN"/>
              </w:rPr>
              <w:t>2</w:t>
            </w:r>
          </w:p>
        </w:tc>
        <w:tc>
          <w:tcPr>
            <w:tcW w:w="567" w:type="dxa"/>
            <w:vAlign w:val="center"/>
          </w:tcPr>
          <w:p>
            <w:pPr>
              <w:adjustRightInd w:val="0"/>
              <w:snapToGrid w:val="0"/>
              <w:spacing w:line="300" w:lineRule="auto"/>
              <w:jc w:val="center"/>
              <w:rPr>
                <w:sz w:val="18"/>
                <w:szCs w:val="18"/>
              </w:rPr>
            </w:pPr>
            <w:r>
              <w:rPr>
                <w:rFonts w:hint="eastAsia"/>
                <w:sz w:val="18"/>
                <w:szCs w:val="18"/>
                <w:lang w:val="en-US" w:eastAsia="zh-CN"/>
              </w:rPr>
              <w:t>32</w:t>
            </w:r>
          </w:p>
        </w:tc>
        <w:tc>
          <w:tcPr>
            <w:tcW w:w="708" w:type="dxa"/>
            <w:vAlign w:val="center"/>
          </w:tcPr>
          <w:p>
            <w:pPr>
              <w:adjustRightInd w:val="0"/>
              <w:snapToGrid w:val="0"/>
              <w:spacing w:line="300" w:lineRule="auto"/>
              <w:jc w:val="center"/>
              <w:rPr>
                <w:sz w:val="18"/>
                <w:szCs w:val="18"/>
              </w:rPr>
            </w:pPr>
            <w:r>
              <w:rPr>
                <w:rFonts w:hint="eastAsia"/>
                <w:sz w:val="18"/>
                <w:szCs w:val="18"/>
                <w:lang w:val="en-US" w:eastAsia="zh-CN"/>
              </w:rPr>
              <w:t>1</w:t>
            </w:r>
          </w:p>
        </w:tc>
        <w:tc>
          <w:tcPr>
            <w:tcW w:w="1701" w:type="dxa"/>
            <w:vAlign w:val="center"/>
          </w:tcPr>
          <w:p>
            <w:pPr>
              <w:adjustRightInd w:val="0"/>
              <w:snapToGrid w:val="0"/>
              <w:spacing w:line="300" w:lineRule="auto"/>
              <w:jc w:val="center"/>
              <w:rPr>
                <w:sz w:val="18"/>
                <w:szCs w:val="18"/>
              </w:rPr>
            </w:pPr>
            <w:r>
              <w:rPr>
                <w:rFonts w:hint="eastAsia"/>
                <w:sz w:val="18"/>
                <w:szCs w:val="18"/>
                <w:lang w:eastAsia="zh-CN"/>
              </w:rPr>
              <w:t>海洋科技与环境学院</w:t>
            </w:r>
          </w:p>
        </w:tc>
        <w:tc>
          <w:tcPr>
            <w:tcW w:w="924"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68" w:hRule="atLeast"/>
          <w:jc w:val="center"/>
        </w:trPr>
        <w:tc>
          <w:tcPr>
            <w:tcW w:w="895" w:type="dxa"/>
            <w:vAlign w:val="center"/>
          </w:tcPr>
          <w:p>
            <w:pPr>
              <w:adjustRightInd w:val="0"/>
              <w:snapToGrid w:val="0"/>
              <w:spacing w:line="300" w:lineRule="auto"/>
              <w:jc w:val="center"/>
              <w:rPr>
                <w:sz w:val="18"/>
                <w:szCs w:val="18"/>
              </w:rPr>
            </w:pPr>
            <w:r>
              <w:rPr>
                <w:sz w:val="18"/>
                <w:szCs w:val="18"/>
              </w:rPr>
              <w:t>补修课</w:t>
            </w:r>
          </w:p>
        </w:tc>
        <w:tc>
          <w:tcPr>
            <w:tcW w:w="8099" w:type="dxa"/>
            <w:gridSpan w:val="8"/>
            <w:vAlign w:val="center"/>
          </w:tcPr>
          <w:p>
            <w:pPr>
              <w:adjustRightInd w:val="0"/>
              <w:snapToGrid w:val="0"/>
              <w:spacing w:line="300" w:lineRule="auto"/>
              <w:ind w:firstLine="360" w:firstLineChars="200"/>
              <w:jc w:val="left"/>
              <w:rPr>
                <w:sz w:val="18"/>
                <w:szCs w:val="18"/>
              </w:rPr>
            </w:pPr>
            <w:r>
              <w:rPr>
                <w:rFonts w:hint="eastAsia"/>
                <w:sz w:val="18"/>
                <w:szCs w:val="18"/>
                <w:lang w:eastAsia="zh-CN"/>
              </w:rPr>
              <w:t>在本领域欠缺本科层次业务基础的硕士研究生，应在导师指导下补修有关课程，补修课程和时间参照相近专业本科生培养计划</w:t>
            </w:r>
            <w:r>
              <w:rPr>
                <w:sz w:val="18"/>
                <w:szCs w:val="18"/>
              </w:rPr>
              <w:t>。</w:t>
            </w:r>
            <w:r>
              <w:rPr>
                <w:rFonts w:hint="eastAsia"/>
                <w:sz w:val="18"/>
                <w:szCs w:val="18"/>
                <w:lang w:eastAsia="zh-CN"/>
              </w:rPr>
              <w:t>补修课程不计入研究生培养方案规定的总学分。</w:t>
            </w:r>
          </w:p>
        </w:tc>
      </w:tr>
    </w:tbl>
    <w:p>
      <w:pPr>
        <w:rPr>
          <w:rFonts w:hint="eastAsia"/>
        </w:rPr>
      </w:pPr>
    </w:p>
    <w:p>
      <w:pPr>
        <w:adjustRightInd w:val="0"/>
        <w:snapToGrid w:val="0"/>
        <w:spacing w:line="300" w:lineRule="auto"/>
        <w:rPr>
          <w:rFonts w:hint="eastAsia"/>
          <w:b/>
          <w:sz w:val="28"/>
          <w:szCs w:val="28"/>
        </w:rPr>
      </w:pPr>
      <w:r>
        <w:rPr>
          <w:rFonts w:hint="eastAsia"/>
          <w:b/>
          <w:sz w:val="28"/>
          <w:szCs w:val="28"/>
        </w:rPr>
        <w:t>六、实践环节</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80" w:firstLineChars="200"/>
        <w:jc w:val="both"/>
        <w:textAlignment w:val="auto"/>
        <w:outlineLvl w:val="9"/>
        <w:rPr>
          <w:rFonts w:hint="eastAsia" w:ascii="Times New Roman" w:hAnsi="Times New Roman" w:eastAsiaTheme="minorEastAsia" w:cstheme="minorBidi"/>
          <w:kern w:val="2"/>
          <w:sz w:val="24"/>
          <w:szCs w:val="24"/>
          <w:lang w:val="en-US" w:eastAsia="zh-CN" w:bidi="ar-SA"/>
        </w:rPr>
      </w:pPr>
      <w:r>
        <w:rPr>
          <w:rFonts w:hint="eastAsia" w:ascii="Times New Roman" w:hAnsi="Times New Roman" w:eastAsiaTheme="minorEastAsia" w:cstheme="minorBidi"/>
          <w:kern w:val="2"/>
          <w:sz w:val="24"/>
          <w:szCs w:val="24"/>
          <w:lang w:val="en-US" w:eastAsia="zh-CN" w:bidi="ar-SA"/>
        </w:rPr>
        <w:t>实践环节包括学术规范教育与实践和专业实践两个环节，共计 9 学分，其中学术规范教育与实践 1 学分，专业实践 8 学分。</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80" w:firstLineChars="200"/>
        <w:jc w:val="both"/>
        <w:textAlignment w:val="auto"/>
        <w:outlineLvl w:val="9"/>
        <w:rPr>
          <w:rFonts w:hint="eastAsia" w:ascii="Times New Roman" w:hAnsi="Times New Roman" w:eastAsiaTheme="minorEastAsia" w:cstheme="minorBidi"/>
          <w:kern w:val="2"/>
          <w:sz w:val="24"/>
          <w:szCs w:val="24"/>
          <w:lang w:val="en-US" w:eastAsia="zh-CN" w:bidi="ar-SA"/>
        </w:rPr>
      </w:pPr>
      <w:r>
        <w:rPr>
          <w:rFonts w:hint="eastAsia" w:ascii="Times New Roman" w:hAnsi="Times New Roman" w:eastAsiaTheme="minorEastAsia" w:cstheme="minorBidi"/>
          <w:kern w:val="2"/>
          <w:sz w:val="24"/>
          <w:szCs w:val="24"/>
          <w:lang w:val="en-US" w:eastAsia="zh-CN" w:bidi="ar-SA"/>
        </w:rPr>
        <w:t>学术规范教育与实践是指为维护学术道德，规范学术行为，倡导严谨务实的</w:t>
      </w:r>
    </w:p>
    <w:p>
      <w:pPr>
        <w:keepNext w:val="0"/>
        <w:keepLines w:val="0"/>
        <w:pageBreakBefore w:val="0"/>
        <w:widowControl w:val="0"/>
        <w:kinsoku/>
        <w:wordWrap/>
        <w:overflowPunct/>
        <w:topLinePunct w:val="0"/>
        <w:autoSpaceDE/>
        <w:autoSpaceDN/>
        <w:bidi w:val="0"/>
        <w:adjustRightInd/>
        <w:snapToGrid/>
        <w:spacing w:line="300" w:lineRule="auto"/>
        <w:ind w:right="0" w:rightChars="0"/>
        <w:jc w:val="both"/>
        <w:textAlignment w:val="auto"/>
        <w:outlineLvl w:val="9"/>
        <w:rPr>
          <w:rFonts w:hint="eastAsia" w:ascii="Times New Roman" w:hAnsi="Times New Roman" w:eastAsiaTheme="minorEastAsia" w:cstheme="minorBidi"/>
          <w:kern w:val="2"/>
          <w:sz w:val="24"/>
          <w:szCs w:val="24"/>
          <w:lang w:val="en-US" w:eastAsia="zh-CN" w:bidi="ar-SA"/>
        </w:rPr>
      </w:pPr>
      <w:r>
        <w:rPr>
          <w:rFonts w:hint="eastAsia" w:ascii="Times New Roman" w:hAnsi="Times New Roman" w:eastAsiaTheme="minorEastAsia" w:cstheme="minorBidi"/>
          <w:kern w:val="2"/>
          <w:sz w:val="24"/>
          <w:szCs w:val="24"/>
          <w:lang w:val="en-US" w:eastAsia="zh-CN" w:bidi="ar-SA"/>
        </w:rPr>
        <w:t>学风而设立的学术道德规范教育环节，研究生通过参加学术规范讲座、专业或课</w:t>
      </w:r>
    </w:p>
    <w:p>
      <w:pPr>
        <w:keepNext w:val="0"/>
        <w:keepLines w:val="0"/>
        <w:pageBreakBefore w:val="0"/>
        <w:widowControl w:val="0"/>
        <w:kinsoku/>
        <w:wordWrap/>
        <w:overflowPunct/>
        <w:topLinePunct w:val="0"/>
        <w:autoSpaceDE/>
        <w:autoSpaceDN/>
        <w:bidi w:val="0"/>
        <w:adjustRightInd/>
        <w:snapToGrid/>
        <w:spacing w:line="300" w:lineRule="auto"/>
        <w:ind w:right="0" w:rightChars="0"/>
        <w:jc w:val="both"/>
        <w:textAlignment w:val="auto"/>
        <w:outlineLvl w:val="9"/>
        <w:rPr>
          <w:rFonts w:hint="eastAsia" w:ascii="Times New Roman" w:hAnsi="Times New Roman" w:eastAsiaTheme="minorEastAsia" w:cstheme="minorBidi"/>
          <w:kern w:val="2"/>
          <w:sz w:val="24"/>
          <w:szCs w:val="24"/>
          <w:lang w:val="en-US" w:eastAsia="zh-CN" w:bidi="ar-SA"/>
        </w:rPr>
      </w:pPr>
      <w:r>
        <w:rPr>
          <w:rFonts w:hint="eastAsia" w:ascii="Times New Roman" w:hAnsi="Times New Roman" w:eastAsiaTheme="minorEastAsia" w:cstheme="minorBidi"/>
          <w:kern w:val="2"/>
          <w:sz w:val="24"/>
          <w:szCs w:val="24"/>
          <w:lang w:val="en-US" w:eastAsia="zh-CN" w:bidi="ar-SA"/>
        </w:rPr>
        <w:t>题组集中学习、以及自主利用网络和传媒等载体学习科学道德方面的有关知识和</w:t>
      </w:r>
    </w:p>
    <w:p>
      <w:pPr>
        <w:keepNext w:val="0"/>
        <w:keepLines w:val="0"/>
        <w:pageBreakBefore w:val="0"/>
        <w:widowControl w:val="0"/>
        <w:kinsoku/>
        <w:wordWrap/>
        <w:overflowPunct/>
        <w:topLinePunct w:val="0"/>
        <w:autoSpaceDE/>
        <w:autoSpaceDN/>
        <w:bidi w:val="0"/>
        <w:adjustRightInd/>
        <w:snapToGrid/>
        <w:spacing w:line="300" w:lineRule="auto"/>
        <w:ind w:right="0" w:rightChars="0"/>
        <w:jc w:val="both"/>
        <w:textAlignment w:val="auto"/>
        <w:outlineLvl w:val="9"/>
        <w:rPr>
          <w:rFonts w:hint="eastAsia" w:ascii="Times New Roman" w:hAnsi="Times New Roman" w:eastAsiaTheme="minorEastAsia" w:cstheme="minorBidi"/>
          <w:kern w:val="2"/>
          <w:sz w:val="24"/>
          <w:szCs w:val="24"/>
          <w:lang w:val="en-US" w:eastAsia="zh-CN" w:bidi="ar-SA"/>
        </w:rPr>
      </w:pPr>
      <w:r>
        <w:rPr>
          <w:rFonts w:hint="eastAsia" w:ascii="Times New Roman" w:hAnsi="Times New Roman" w:eastAsiaTheme="minorEastAsia" w:cstheme="minorBidi"/>
          <w:kern w:val="2"/>
          <w:sz w:val="24"/>
          <w:szCs w:val="24"/>
          <w:lang w:val="en-US" w:eastAsia="zh-CN" w:bidi="ar-SA"/>
        </w:rPr>
        <w:t>事例，进行科学文献索引、论文查重和学术不端检测等实践；另外，指导教师也</w:t>
      </w:r>
    </w:p>
    <w:p>
      <w:pPr>
        <w:keepNext w:val="0"/>
        <w:keepLines w:val="0"/>
        <w:pageBreakBefore w:val="0"/>
        <w:widowControl w:val="0"/>
        <w:kinsoku/>
        <w:wordWrap/>
        <w:overflowPunct/>
        <w:topLinePunct w:val="0"/>
        <w:autoSpaceDE/>
        <w:autoSpaceDN/>
        <w:bidi w:val="0"/>
        <w:adjustRightInd/>
        <w:snapToGrid/>
        <w:spacing w:line="300" w:lineRule="auto"/>
        <w:ind w:right="0" w:rightChars="0"/>
        <w:jc w:val="both"/>
        <w:textAlignment w:val="auto"/>
        <w:outlineLvl w:val="9"/>
        <w:rPr>
          <w:rFonts w:hint="eastAsia" w:ascii="Times New Roman" w:hAnsi="Times New Roman" w:eastAsiaTheme="minorEastAsia" w:cstheme="minorBidi"/>
          <w:kern w:val="2"/>
          <w:sz w:val="24"/>
          <w:szCs w:val="24"/>
          <w:lang w:val="en-US" w:eastAsia="zh-CN" w:bidi="ar-SA"/>
        </w:rPr>
      </w:pPr>
      <w:r>
        <w:rPr>
          <w:rFonts w:hint="eastAsia" w:ascii="Times New Roman" w:hAnsi="Times New Roman" w:eastAsiaTheme="minorEastAsia" w:cstheme="minorBidi"/>
          <w:kern w:val="2"/>
          <w:sz w:val="24"/>
          <w:szCs w:val="24"/>
          <w:lang w:val="en-US" w:eastAsia="zh-CN" w:bidi="ar-SA"/>
        </w:rPr>
        <w:t>应通过各种方式将学术道德规范教育与研究生日常教育相结合。</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80" w:firstLineChars="200"/>
        <w:jc w:val="both"/>
        <w:textAlignment w:val="auto"/>
        <w:outlineLvl w:val="9"/>
        <w:rPr>
          <w:rFonts w:hint="eastAsia" w:ascii="Times New Roman" w:hAnsi="Times New Roman" w:eastAsiaTheme="minorEastAsia" w:cstheme="minorBidi"/>
          <w:kern w:val="2"/>
          <w:sz w:val="24"/>
          <w:szCs w:val="24"/>
          <w:lang w:val="en-US" w:eastAsia="zh-CN" w:bidi="ar-SA"/>
        </w:rPr>
      </w:pPr>
      <w:r>
        <w:rPr>
          <w:rFonts w:hint="eastAsia" w:ascii="Times New Roman" w:hAnsi="Times New Roman" w:eastAsiaTheme="minorEastAsia" w:cstheme="minorBidi"/>
          <w:kern w:val="2"/>
          <w:sz w:val="24"/>
          <w:szCs w:val="24"/>
          <w:lang w:val="en-US" w:eastAsia="zh-CN" w:bidi="ar-SA"/>
        </w:rPr>
        <w:t>专业实践是指为培养专业学位硕士研究生的专业实践能力而设立的重要环</w:t>
      </w:r>
    </w:p>
    <w:p>
      <w:pPr>
        <w:keepNext w:val="0"/>
        <w:keepLines w:val="0"/>
        <w:pageBreakBefore w:val="0"/>
        <w:widowControl w:val="0"/>
        <w:kinsoku/>
        <w:wordWrap/>
        <w:overflowPunct/>
        <w:topLinePunct w:val="0"/>
        <w:autoSpaceDE/>
        <w:autoSpaceDN/>
        <w:bidi w:val="0"/>
        <w:adjustRightInd/>
        <w:snapToGrid/>
        <w:spacing w:line="300" w:lineRule="auto"/>
        <w:ind w:right="0" w:rightChars="0"/>
        <w:jc w:val="both"/>
        <w:textAlignment w:val="auto"/>
        <w:outlineLvl w:val="9"/>
        <w:rPr>
          <w:rFonts w:hint="eastAsia" w:ascii="Times New Roman" w:hAnsi="Times New Roman" w:eastAsiaTheme="minorEastAsia" w:cstheme="minorBidi"/>
          <w:kern w:val="2"/>
          <w:sz w:val="24"/>
          <w:szCs w:val="24"/>
          <w:lang w:val="en-US" w:eastAsia="zh-CN" w:bidi="ar-SA"/>
        </w:rPr>
      </w:pPr>
      <w:r>
        <w:rPr>
          <w:rFonts w:hint="eastAsia" w:ascii="Times New Roman" w:hAnsi="Times New Roman" w:eastAsiaTheme="minorEastAsia" w:cstheme="minorBidi"/>
          <w:kern w:val="2"/>
          <w:sz w:val="24"/>
          <w:szCs w:val="24"/>
          <w:lang w:val="en-US" w:eastAsia="zh-CN" w:bidi="ar-SA"/>
        </w:rPr>
        <w:t>节，专业学位硕士研究生在学期间，必须保证不少于 1 年的专业实践，专业实践环节可根据实际情况按以下几种方式安排：（1）依托于研究生联合培养基地、专业实践基地或企业研究生工作站，选派研究生去现场进行专业实践；（2）由校内导师结合自身所承担的科研课题，安排学生的专业实践环节；（3）由校外导师负责安排相应的专业实践环节；（4）在导师认可并负责监管的前提下，研究生结合本人就业去向，自行联系实践单位。</w:t>
      </w:r>
    </w:p>
    <w:p>
      <w:pPr>
        <w:adjustRightInd w:val="0"/>
        <w:snapToGrid w:val="0"/>
        <w:spacing w:line="300" w:lineRule="auto"/>
        <w:rPr>
          <w:rFonts w:hint="eastAsia"/>
          <w:b/>
          <w:sz w:val="28"/>
          <w:szCs w:val="28"/>
        </w:rPr>
      </w:pPr>
      <w:r>
        <w:rPr>
          <w:rFonts w:hint="eastAsia"/>
          <w:b/>
          <w:sz w:val="28"/>
          <w:szCs w:val="28"/>
        </w:rPr>
        <w:t>七、学位论文</w:t>
      </w: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both"/>
        <w:textAlignment w:val="auto"/>
        <w:outlineLvl w:val="9"/>
        <w:rPr>
          <w:rFonts w:hint="eastAsia" w:ascii="Times New Roman" w:hAnsi="Times New Roman" w:eastAsiaTheme="minorEastAsia" w:cstheme="minorBidi"/>
          <w:kern w:val="2"/>
          <w:sz w:val="24"/>
          <w:szCs w:val="24"/>
          <w:lang w:val="en-US" w:eastAsia="zh-CN" w:bidi="ar-SA"/>
        </w:rPr>
      </w:pPr>
      <w:r>
        <w:rPr>
          <w:rFonts w:hint="eastAsia" w:ascii="Times New Roman" w:hAnsi="Times New Roman" w:eastAsiaTheme="minorEastAsia" w:cstheme="minorBidi"/>
          <w:kern w:val="2"/>
          <w:sz w:val="24"/>
          <w:szCs w:val="24"/>
          <w:lang w:val="en-US" w:eastAsia="zh-CN" w:bidi="ar-SA"/>
        </w:rPr>
        <w:t>学位论文选题应紧密结合本行业、领域实际，来源于应用课题或现实问题，</w:t>
      </w:r>
    </w:p>
    <w:p>
      <w:pPr>
        <w:keepNext w:val="0"/>
        <w:keepLines w:val="0"/>
        <w:pageBreakBefore w:val="0"/>
        <w:widowControl w:val="0"/>
        <w:kinsoku/>
        <w:wordWrap/>
        <w:overflowPunct/>
        <w:topLinePunct w:val="0"/>
        <w:autoSpaceDE/>
        <w:autoSpaceDN/>
        <w:bidi w:val="0"/>
        <w:adjustRightInd/>
        <w:snapToGrid/>
        <w:spacing w:line="300" w:lineRule="auto"/>
        <w:ind w:right="0" w:rightChars="0"/>
        <w:jc w:val="both"/>
        <w:textAlignment w:val="auto"/>
        <w:outlineLvl w:val="9"/>
        <w:rPr>
          <w:rFonts w:hint="eastAsia" w:ascii="Times New Roman" w:hAnsi="Times New Roman" w:eastAsiaTheme="minorEastAsia" w:cstheme="minorBidi"/>
          <w:kern w:val="2"/>
          <w:sz w:val="24"/>
          <w:szCs w:val="24"/>
          <w:lang w:val="en-US" w:eastAsia="zh-CN" w:bidi="ar-SA"/>
        </w:rPr>
      </w:pPr>
      <w:r>
        <w:rPr>
          <w:rFonts w:hint="eastAsia" w:ascii="Times New Roman" w:hAnsi="Times New Roman" w:eastAsiaTheme="minorEastAsia" w:cstheme="minorBidi"/>
          <w:kern w:val="2"/>
          <w:sz w:val="24"/>
          <w:szCs w:val="24"/>
          <w:lang w:val="en-US" w:eastAsia="zh-CN" w:bidi="ar-SA"/>
        </w:rPr>
        <w:t>要有明确的职业背景和行业应用价值，反映研究生综合运用知识技能解决实际问</w:t>
      </w:r>
    </w:p>
    <w:p>
      <w:pPr>
        <w:keepNext w:val="0"/>
        <w:keepLines w:val="0"/>
        <w:pageBreakBefore w:val="0"/>
        <w:widowControl w:val="0"/>
        <w:kinsoku/>
        <w:wordWrap/>
        <w:overflowPunct/>
        <w:topLinePunct w:val="0"/>
        <w:autoSpaceDE/>
        <w:autoSpaceDN/>
        <w:bidi w:val="0"/>
        <w:adjustRightInd/>
        <w:snapToGrid/>
        <w:spacing w:line="300" w:lineRule="auto"/>
        <w:ind w:right="0" w:rightChars="0"/>
        <w:jc w:val="both"/>
        <w:textAlignment w:val="auto"/>
        <w:outlineLvl w:val="9"/>
        <w:rPr>
          <w:rFonts w:hint="eastAsia" w:ascii="Times New Roman" w:hAnsi="Times New Roman" w:eastAsiaTheme="minorEastAsia" w:cstheme="minorBidi"/>
          <w:kern w:val="2"/>
          <w:sz w:val="24"/>
          <w:szCs w:val="24"/>
          <w:lang w:val="en-US" w:eastAsia="zh-CN" w:bidi="ar-SA"/>
        </w:rPr>
      </w:pPr>
      <w:r>
        <w:rPr>
          <w:rFonts w:hint="eastAsia" w:ascii="Times New Roman" w:hAnsi="Times New Roman" w:eastAsiaTheme="minorEastAsia" w:cstheme="minorBidi"/>
          <w:kern w:val="2"/>
          <w:sz w:val="24"/>
          <w:szCs w:val="24"/>
          <w:lang w:val="en-US" w:eastAsia="zh-CN" w:bidi="ar-SA"/>
        </w:rPr>
        <w:t>题的能力和水平。可将研究报告、规划设计、产品开发、案例分析、管理方案、</w:t>
      </w:r>
    </w:p>
    <w:p>
      <w:pPr>
        <w:keepNext w:val="0"/>
        <w:keepLines w:val="0"/>
        <w:pageBreakBefore w:val="0"/>
        <w:widowControl w:val="0"/>
        <w:kinsoku/>
        <w:wordWrap/>
        <w:overflowPunct/>
        <w:topLinePunct w:val="0"/>
        <w:autoSpaceDE/>
        <w:autoSpaceDN/>
        <w:bidi w:val="0"/>
        <w:adjustRightInd/>
        <w:snapToGrid/>
        <w:spacing w:line="300" w:lineRule="auto"/>
        <w:ind w:right="0" w:rightChars="0"/>
        <w:jc w:val="both"/>
        <w:textAlignment w:val="auto"/>
        <w:outlineLvl w:val="9"/>
        <w:rPr>
          <w:rFonts w:hint="eastAsia" w:ascii="Times New Roman" w:hAnsi="Times New Roman" w:eastAsiaTheme="minorEastAsia" w:cstheme="minorBidi"/>
          <w:kern w:val="2"/>
          <w:sz w:val="24"/>
          <w:szCs w:val="24"/>
          <w:lang w:val="en-US" w:eastAsia="zh-CN" w:bidi="ar-SA"/>
        </w:rPr>
      </w:pPr>
      <w:r>
        <w:rPr>
          <w:rFonts w:hint="eastAsia" w:ascii="Times New Roman" w:hAnsi="Times New Roman" w:eastAsiaTheme="minorEastAsia" w:cstheme="minorBidi"/>
          <w:kern w:val="2"/>
          <w:sz w:val="24"/>
          <w:szCs w:val="24"/>
          <w:lang w:val="en-US" w:eastAsia="zh-CN" w:bidi="ar-SA"/>
        </w:rPr>
        <w:t>发明专利等作为主要内容，以论文形式表现。</w:t>
      </w:r>
    </w:p>
    <w:p>
      <w:pPr>
        <w:keepNext w:val="0"/>
        <w:keepLines w:val="0"/>
        <w:pageBreakBefore w:val="0"/>
        <w:widowControl w:val="0"/>
        <w:kinsoku/>
        <w:wordWrap/>
        <w:overflowPunct/>
        <w:topLinePunct w:val="0"/>
        <w:autoSpaceDE/>
        <w:autoSpaceDN/>
        <w:bidi w:val="0"/>
        <w:adjustRightInd/>
        <w:snapToGrid/>
        <w:spacing w:line="300" w:lineRule="auto"/>
        <w:ind w:right="0" w:rightChars="0" w:firstLine="480" w:firstLineChars="200"/>
        <w:jc w:val="both"/>
        <w:textAlignment w:val="auto"/>
        <w:outlineLvl w:val="9"/>
        <w:rPr>
          <w:rFonts w:hint="eastAsia" w:ascii="Times New Roman" w:hAnsi="Times New Roman" w:eastAsiaTheme="minorEastAsia" w:cstheme="minorBidi"/>
          <w:kern w:val="2"/>
          <w:sz w:val="24"/>
          <w:szCs w:val="24"/>
          <w:lang w:val="en-US" w:eastAsia="zh-CN" w:bidi="ar-SA"/>
        </w:rPr>
      </w:pPr>
      <w:r>
        <w:rPr>
          <w:rFonts w:hint="eastAsia" w:ascii="Times New Roman" w:hAnsi="Times New Roman" w:eastAsiaTheme="minorEastAsia" w:cstheme="minorBidi"/>
          <w:kern w:val="2"/>
          <w:sz w:val="24"/>
          <w:szCs w:val="24"/>
          <w:lang w:val="en-US" w:eastAsia="zh-CN" w:bidi="ar-SA"/>
        </w:rPr>
        <w:t>学位论文评阅人和答辩委员会成员中，应有不少于三分之一的相关行业具有</w:t>
      </w:r>
    </w:p>
    <w:p>
      <w:pPr>
        <w:keepNext w:val="0"/>
        <w:keepLines w:val="0"/>
        <w:pageBreakBefore w:val="0"/>
        <w:widowControl w:val="0"/>
        <w:kinsoku/>
        <w:wordWrap/>
        <w:overflowPunct/>
        <w:topLinePunct w:val="0"/>
        <w:autoSpaceDE/>
        <w:autoSpaceDN/>
        <w:bidi w:val="0"/>
        <w:adjustRightInd/>
        <w:snapToGrid/>
        <w:spacing w:line="300" w:lineRule="auto"/>
        <w:ind w:right="0" w:rightChars="0"/>
        <w:jc w:val="both"/>
        <w:textAlignment w:val="auto"/>
        <w:outlineLvl w:val="9"/>
        <w:rPr>
          <w:rFonts w:hint="eastAsia" w:ascii="Times New Roman" w:hAnsi="Times New Roman" w:eastAsiaTheme="minorEastAsia" w:cstheme="minorBidi"/>
          <w:kern w:val="2"/>
          <w:sz w:val="24"/>
          <w:szCs w:val="24"/>
          <w:lang w:val="en-US" w:eastAsia="zh-CN" w:bidi="ar-SA"/>
        </w:rPr>
      </w:pPr>
      <w:r>
        <w:rPr>
          <w:rFonts w:hint="eastAsia" w:ascii="Times New Roman" w:hAnsi="Times New Roman" w:eastAsiaTheme="minorEastAsia" w:cstheme="minorBidi"/>
          <w:kern w:val="2"/>
          <w:sz w:val="24"/>
          <w:szCs w:val="24"/>
          <w:lang w:val="en-US" w:eastAsia="zh-CN" w:bidi="ar-SA"/>
        </w:rPr>
        <w:t>高级职称（或相当水平）的专家。导师可参加答辩会议，但不得担任答辩委员会</w:t>
      </w:r>
    </w:p>
    <w:p>
      <w:pPr>
        <w:keepNext w:val="0"/>
        <w:keepLines w:val="0"/>
        <w:pageBreakBefore w:val="0"/>
        <w:widowControl w:val="0"/>
        <w:kinsoku/>
        <w:wordWrap/>
        <w:overflowPunct/>
        <w:topLinePunct w:val="0"/>
        <w:autoSpaceDE/>
        <w:autoSpaceDN/>
        <w:bidi w:val="0"/>
        <w:adjustRightInd/>
        <w:snapToGrid/>
        <w:spacing w:line="300" w:lineRule="auto"/>
        <w:ind w:right="0" w:rightChars="0"/>
        <w:jc w:val="both"/>
        <w:textAlignment w:val="auto"/>
        <w:outlineLvl w:val="9"/>
        <w:rPr>
          <w:rFonts w:hint="eastAsia" w:ascii="Times New Roman" w:hAnsi="Times New Roman" w:eastAsiaTheme="minorEastAsia" w:cstheme="minorBidi"/>
          <w:kern w:val="2"/>
          <w:sz w:val="24"/>
          <w:szCs w:val="24"/>
          <w:lang w:val="en-US" w:eastAsia="zh-CN" w:bidi="ar-SA"/>
        </w:rPr>
      </w:pPr>
      <w:r>
        <w:rPr>
          <w:rFonts w:hint="eastAsia" w:ascii="Times New Roman" w:hAnsi="Times New Roman" w:eastAsiaTheme="minorEastAsia" w:cstheme="minorBidi"/>
          <w:kern w:val="2"/>
          <w:sz w:val="24"/>
          <w:szCs w:val="24"/>
          <w:lang w:val="en-US" w:eastAsia="zh-CN" w:bidi="ar-SA"/>
        </w:rPr>
        <w:t>委员。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D93647"/>
    <w:rsid w:val="5D5455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outlineLvl w:val="0"/>
    </w:pPr>
    <w:rPr>
      <w:rFonts w:eastAsia="黑体"/>
      <w:bCs/>
      <w:kern w:val="44"/>
      <w:sz w:val="30"/>
      <w:szCs w:val="44"/>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Body Text"/>
    <w:basedOn w:val="1"/>
    <w:uiPriority w:val="0"/>
    <w:pPr>
      <w:spacing w:after="120"/>
    </w:pPr>
  </w:style>
  <w:style w:type="paragraph" w:styleId="4">
    <w:name w:val="Body Text Indent"/>
    <w:basedOn w:val="1"/>
    <w:uiPriority w:val="0"/>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tting</cp:lastModifiedBy>
  <dcterms:modified xsi:type="dcterms:W3CDTF">2018-01-26T11:26:07Z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